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officeDocument" Target="word/document.xml"/>
  <Relationship Id="rId4" Type="http://schemas.openxmlformats.org/package/2006/relationships/metadata/core-properties" Target="docProps/core.xml"/>
</Relationships>

</file>

<file path=word/document.xml><?xml version="1.0" encoding="utf-8"?>
<w:document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taisx="http://lrs.lt/TAIS/DocPartXmlMark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body>
    <w:p>
      <w:pPr>
        <w:jc w:val="both"/>
        <w:rPr>
          <w:rFonts w:ascii="Times New Roman" w:hAnsi="Times New Roman"/>
        </w:rPr>
      </w:pPr>
      <w:r>
        <w:rPr>
          <w:rFonts w:ascii="Times New Roman" w:hAnsi="Times New Roman"/>
          <w:b/>
          <w:i/>
        </w:rPr>
        <w:t>Suvestinė redakcija nuo 2024-11-28</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Įsakymas paskelbtas: TAR 2018-03-13, i. k. 2018-03880</w:t>
      </w:r>
    </w:p>
    <w:p>
      <w:pPr>
        <w:jc w:val="both"/>
        <w:rPr>
          <w:rFonts w:ascii="Times New Roman" w:hAnsi="Times New Roman"/>
          <w:sz w:val="20"/>
        </w:rPr>
      </w:pPr>
    </w:p>
    <w:p>
      <w:pPr>
        <w:tabs>
          <w:tab w:val="center" w:pos="4986"/>
          <w:tab w:val="right" w:pos="9972"/>
        </w:tabs>
        <w:jc w:val="center"/>
        <w:rPr>
          <w:lang w:bidi="he-IL"/>
        </w:rPr>
      </w:pPr>
      <w:r>
        <w:rPr>
          <w:lang w:bidi="he-IL"/>
        </w:rP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38pt" o:ole="" fillcolor="window">
            <v:imagedata r:id="rId8" o:title=""/>
          </v:shape>
          <o:OLEObject Type="Embed" ProgID="Word.Picture.8" ShapeID="_x0000_i1025" DrawAspect="Content" ObjectID="_0000000001" r:id="rId9"/>
        </w:object>
      </w:r>
    </w:p>
    <w:p>
      <w:pPr>
        <w:tabs>
          <w:tab w:val="left" w:pos="5244"/>
        </w:tabs>
        <w:jc w:val="center"/>
        <w:rPr>
          <w:b/>
          <w:caps/>
          <w:lang w:bidi="he-IL"/>
        </w:rPr>
      </w:pPr>
      <w:r>
        <w:rPr>
          <w:b/>
          <w:caps/>
          <w:lang w:bidi="he-IL"/>
        </w:rPr>
        <w:t>KAUNO MIESTO SAVIVALDYBĖS ADMINISTRACIJOS DIREKTORIUS</w:t>
      </w:r>
    </w:p>
    <w:p>
      <w:pPr>
        <w:tabs>
          <w:tab w:val="left" w:pos="5244"/>
        </w:tabs>
        <w:jc w:val="center"/>
        <w:rPr>
          <w:b/>
          <w:lang w:bidi="he-IL"/>
        </w:rPr>
      </w:pPr>
    </w:p>
    <w:p>
      <w:pPr>
        <w:tabs>
          <w:tab w:val="left" w:pos="5244"/>
        </w:tabs>
        <w:jc w:val="center"/>
        <w:rPr>
          <w:b/>
          <w:caps/>
          <w:lang w:bidi="he-IL"/>
        </w:rPr>
      </w:pPr>
      <w:r>
        <w:rPr>
          <w:b/>
          <w:lang w:bidi="he-IL"/>
        </w:rPr>
        <w:t>ĮSAKYMAS</w:t>
      </w:r>
    </w:p>
    <w:p>
      <w:pPr>
        <w:tabs>
          <w:tab w:val="left" w:pos="5244"/>
        </w:tabs>
        <w:jc w:val="center"/>
        <w:rPr>
          <w:b/>
          <w:lang w:bidi="he-IL"/>
        </w:rPr>
      </w:pPr>
      <w:r>
        <w:rPr>
          <w:b/>
          <w:lang w:bidi="he-IL"/>
        </w:rPr>
        <w:t xml:space="preserve">DĖL VISUOMENINĖS PASKIRTIES OBJEKTŲ PRIEINAMUMO DIDINIMO PROGRAMOS  ĮGYVENDINIMO TVARKOS APRAŠO PATVIRTINIMO</w:t>
      </w:r>
    </w:p>
    <w:p>
      <w:pPr>
        <w:tabs>
          <w:tab w:val="left" w:pos="5244"/>
        </w:tabs>
        <w:jc w:val="center"/>
        <w:rPr>
          <w:b/>
          <w:caps/>
          <w:lang w:bidi="he-IL"/>
        </w:rPr>
      </w:pPr>
    </w:p>
    <w:p>
      <w:pPr>
        <w:tabs>
          <w:tab w:val="right" w:pos="2410"/>
          <w:tab w:val="right" w:pos="3544"/>
          <w:tab w:val="left" w:pos="5670"/>
        </w:tabs>
        <w:jc w:val="center"/>
        <w:rPr>
          <w:lang w:bidi="he-IL"/>
        </w:rPr>
      </w:pPr>
      <w:r>
        <w:rPr>
          <w:lang w:bidi="he-IL"/>
        </w:rPr>
        <w:t xml:space="preserve">2018 m. kovo 13 d. </w:t>
        <w:tab/>
        <w:t>Nr. A-858</w:t>
      </w:r>
    </w:p>
    <w:p>
      <w:pPr>
        <w:tabs>
          <w:tab w:val="left" w:pos="5245"/>
        </w:tabs>
        <w:suppressAutoHyphens/>
        <w:jc w:val="center"/>
        <w:rPr>
          <w:lang w:bidi="he-IL"/>
        </w:rPr>
      </w:pPr>
      <w:r>
        <w:rPr>
          <w:lang w:bidi="he-IL"/>
        </w:rPr>
        <w:t>Kaunas</w:t>
      </w:r>
    </w:p>
    <w:p>
      <w:pPr>
        <w:tabs>
          <w:tab w:val="center" w:pos="4153"/>
          <w:tab w:val="right" w:pos="8306"/>
        </w:tabs>
        <w:rPr>
          <w:lang w:bidi="he-IL"/>
        </w:rPr>
      </w:pPr>
    </w:p>
    <w:p>
      <w:pPr>
        <w:tabs>
          <w:tab w:val="center" w:pos="4153"/>
          <w:tab w:val="right" w:pos="8306"/>
        </w:tabs>
        <w:rPr>
          <w:lang w:bidi="he-IL"/>
        </w:rPr>
      </w:pPr>
    </w:p>
    <w:p>
      <w:pPr>
        <w:tabs>
          <w:tab w:val="left" w:pos="1134"/>
        </w:tabs>
        <w:spacing w:line="360" w:lineRule="auto"/>
        <w:ind w:firstLine="993"/>
        <w:jc w:val="both"/>
        <w:rPr>
          <w:lang w:bidi="he-IL"/>
        </w:rPr>
      </w:pPr>
      <w:r>
        <w:rPr>
          <w:lang w:bidi="he-IL"/>
        </w:rPr>
        <w:t>Vadovaudamasis Visuomeninės paskirties objektų prieinamumo didinimo programa, patvirtinta Kauno miesto savivaldybės tarybos 2017 m. spalio 17 d. sprendimu Nr. T-697 „Dėl Visuomeninės paskirties objektų prieinamumo didinimo programos patvirtinimo“, 10 punktu,</w:t>
      </w:r>
    </w:p>
    <w:p>
      <w:pPr>
        <w:spacing w:line="360" w:lineRule="auto"/>
        <w:ind w:firstLine="993"/>
        <w:jc w:val="both"/>
        <w:rPr>
          <w:sz w:val="42"/>
          <w:szCs w:val="42"/>
        </w:rPr>
      </w:pPr>
      <w:r>
        <w:rPr>
          <w:lang w:bidi="he-IL"/>
        </w:rPr>
        <w:t xml:space="preserve">t v i r t i n u  Visuomeninės paskirties objektų prieinamumo didinimo programos  įgyvendinimo tvarkos aprašą (pridedama).</w:t>
      </w:r>
    </w:p>
    <w:p/>
    <w:p/>
    <w:p/>
    <w:p>
      <w:r>
        <w:rPr>
          <w:lang w:bidi="he-IL"/>
        </w:rPr>
        <w:t>Administracijos direktorius</w:t>
        <w:tab/>
        <w:tab/>
        <w:tab/>
        <w:t>Gintaras Petrauskas</w:t>
      </w:r>
    </w:p>
    <w:p>
      <w:pPr>
        <w:spacing w:line="312" w:lineRule="auto"/>
        <w:ind w:left="5387"/>
        <w:sectPr>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4" w:right="567" w:bottom="1134" w:left="1701" w:header="340" w:footer="340" w:gutter="0"/>
          <w:cols w:space="720"/>
          <w:titlePg/>
        </w:sectPr>
      </w:pPr>
    </w:p>
    <w:p>
      <w:pPr>
        <w:ind w:left="5387"/>
        <w:rPr>
          <w:rFonts w:eastAsia="Calibri"/>
          <w:szCs w:val="24"/>
        </w:rPr>
      </w:pPr>
      <w:r>
        <w:rPr>
          <w:rFonts w:eastAsia="Calibri"/>
          <w:szCs w:val="24"/>
        </w:rPr>
        <w:t>PATVIRTINTA</w:t>
      </w:r>
    </w:p>
    <w:p>
      <w:pPr>
        <w:ind w:left="5387"/>
        <w:rPr>
          <w:rFonts w:eastAsia="Calibri"/>
          <w:szCs w:val="24"/>
        </w:rPr>
      </w:pPr>
      <w:r>
        <w:rPr>
          <w:rFonts w:eastAsia="Calibri"/>
          <w:szCs w:val="24"/>
        </w:rPr>
        <w:t xml:space="preserve">Kauno miesto savivaldybės administracijos </w:t>
      </w:r>
    </w:p>
    <w:p>
      <w:pPr>
        <w:ind w:left="5387"/>
        <w:rPr>
          <w:rFonts w:eastAsia="Calibri"/>
          <w:szCs w:val="24"/>
        </w:rPr>
      </w:pPr>
      <w:r>
        <w:rPr>
          <w:rFonts w:eastAsia="Calibri"/>
          <w:szCs w:val="24"/>
        </w:rPr>
        <w:t>direktoriaus</w:t>
      </w:r>
    </w:p>
    <w:p>
      <w:pPr>
        <w:ind w:left="5387"/>
        <w:rPr>
          <w:rFonts w:eastAsia="Calibri"/>
          <w:szCs w:val="24"/>
        </w:rPr>
      </w:pPr>
      <w:r>
        <w:rPr>
          <w:rFonts w:eastAsia="Calibri"/>
          <w:szCs w:val="24"/>
        </w:rPr>
        <w:t>2018 m. kovo 13 d.</w:t>
      </w:r>
    </w:p>
    <w:p>
      <w:pPr>
        <w:ind w:left="5387"/>
        <w:rPr>
          <w:rFonts w:eastAsia="Calibri"/>
          <w:szCs w:val="24"/>
        </w:rPr>
      </w:pPr>
      <w:r>
        <w:rPr>
          <w:rFonts w:eastAsia="Calibri"/>
          <w:szCs w:val="24"/>
        </w:rPr>
        <w:t>įsakymu Nr. A-858</w:t>
      </w:r>
    </w:p>
    <w:p>
      <w:pPr>
        <w:spacing w:line="312" w:lineRule="auto"/>
        <w:rPr>
          <w:rFonts w:eastAsia="Calibri"/>
          <w:b/>
          <w:szCs w:val="24"/>
        </w:rPr>
      </w:pPr>
    </w:p>
    <w:p>
      <w:pPr>
        <w:spacing w:line="312" w:lineRule="auto"/>
        <w:jc w:val="center"/>
        <w:rPr>
          <w:rFonts w:eastAsia="Calibri"/>
          <w:b/>
          <w:szCs w:val="24"/>
        </w:rPr>
      </w:pPr>
      <w:r>
        <w:rPr>
          <w:rFonts w:eastAsia="Calibri"/>
          <w:b/>
          <w:szCs w:val="24"/>
        </w:rPr>
        <w:t>VISUOMENINĖS PASKIRTIES OBJEKTŲ PRIEINAMUMO DIDINIMO PROGRAMOS ĮGYVENDINIMO TVARKOS APRAŠAS</w:t>
      </w:r>
    </w:p>
    <w:p>
      <w:pPr>
        <w:spacing w:line="312" w:lineRule="auto"/>
        <w:jc w:val="center"/>
        <w:rPr>
          <w:rFonts w:eastAsia="Calibri"/>
          <w:b/>
          <w:szCs w:val="24"/>
        </w:rPr>
      </w:pPr>
    </w:p>
    <w:p>
      <w:pPr>
        <w:spacing w:line="312" w:lineRule="auto"/>
        <w:jc w:val="center"/>
        <w:rPr>
          <w:rFonts w:eastAsia="Calibri"/>
          <w:b/>
          <w:szCs w:val="24"/>
        </w:rPr>
      </w:pPr>
      <w:r>
        <w:rPr>
          <w:rFonts w:eastAsia="Calibri"/>
          <w:b/>
          <w:szCs w:val="24"/>
        </w:rPr>
        <w:t>I</w:t>
      </w:r>
      <w:r>
        <w:rPr>
          <w:rFonts w:eastAsia="Calibri"/>
          <w:b/>
          <w:szCs w:val="24"/>
        </w:rPr>
        <w:t xml:space="preserve"> SKYRIUS </w:t>
      </w:r>
    </w:p>
    <w:p>
      <w:pPr>
        <w:spacing w:line="312" w:lineRule="auto"/>
        <w:jc w:val="center"/>
        <w:rPr>
          <w:rFonts w:eastAsia="Calibri"/>
          <w:b/>
          <w:szCs w:val="24"/>
        </w:rPr>
      </w:pPr>
      <w:r>
        <w:rPr>
          <w:rFonts w:eastAsia="Calibri"/>
          <w:b/>
          <w:szCs w:val="24"/>
        </w:rPr>
        <w:t>BENDROSIOS NUOSTATOS</w:t>
      </w:r>
    </w:p>
    <w:p>
      <w:pPr>
        <w:spacing w:line="312" w:lineRule="auto"/>
        <w:jc w:val="center"/>
        <w:rPr>
          <w:rFonts w:eastAsia="Calibri"/>
          <w:b/>
          <w:szCs w:val="24"/>
        </w:rPr>
      </w:pPr>
    </w:p>
    <w:p>
      <w:pPr>
        <w:tabs>
          <w:tab w:val="left" w:pos="1276"/>
        </w:tabs>
        <w:spacing w:line="360" w:lineRule="auto"/>
        <w:ind w:firstLine="851"/>
        <w:jc w:val="both"/>
        <w:rPr>
          <w:rFonts w:eastAsia="Calibri"/>
          <w:szCs w:val="24"/>
        </w:rPr>
      </w:pPr>
      <w:r>
        <w:rPr>
          <w:rFonts w:eastAsia="Calibri"/>
          <w:szCs w:val="24"/>
        </w:rPr>
        <w:t>1</w:t>
      </w:r>
      <w:r>
        <w:rPr>
          <w:rFonts w:eastAsia="Calibri"/>
          <w:szCs w:val="24"/>
        </w:rPr>
        <w:t>.</w:t>
        <w:tab/>
        <w:t xml:space="preserve">Visuomeninės paskirties objektų prieinamumo didinimo programos įgyvendinimo tvarkos aprašas (toliau – Aprašas) nustato viešųjų ir privačiųjų juridinių asmenų (toliau – Asmenys) paraiškų skirti lėšų Visuomeninės paskirties objektų prieinamumo didinimo programoje, patvirtintoje Kauno miesto savivaldybės tarybos 2017 m. spalio 17 d. sprendimu  Nr. T-697 „Dėl Visuomeninės paskirties objektų prieinamumo didinimo programos patvirtinimo“ (toliau – Programa), nurodytiems visuomeninės paskirties objektams (toliau – Objektai) finansuoti  </w:t>
      </w:r>
      <w:r>
        <w:rPr>
          <w:rFonts w:eastAsia="Calibri"/>
          <w:szCs w:val="24"/>
          <w:lang w:eastAsia="lt-LT"/>
        </w:rPr>
        <w:t>teikimo, vertinimo, atrankos,</w:t>
      </w:r>
      <w:r>
        <w:rPr>
          <w:rFonts w:eastAsia="Calibri"/>
          <w:szCs w:val="24"/>
        </w:rPr>
        <w:t xml:space="preserve"> sutarčių su Asmenimis sudarymo, jų vykdymo  priežiūros ir atsiskaitymo už skirtų lėšų panaudojimą tvarką.</w:t>
      </w:r>
    </w:p>
    <w:p>
      <w:pPr>
        <w:spacing w:line="360" w:lineRule="auto"/>
        <w:ind w:firstLine="851"/>
        <w:jc w:val="both"/>
        <w:rPr>
          <w:rFonts w:eastAsia="Calibri"/>
          <w:szCs w:val="24"/>
        </w:rPr>
      </w:pPr>
      <w:r>
        <w:rPr>
          <w:rFonts w:eastAsia="Calibri"/>
          <w:szCs w:val="24"/>
        </w:rPr>
        <w:t>2</w:t>
      </w:r>
      <w:r>
        <w:rPr>
          <w:rFonts w:eastAsia="Calibri"/>
          <w:szCs w:val="24"/>
        </w:rPr>
        <w:t>.</w:t>
        <w:tab/>
        <w:t xml:space="preserve">Objektų finansavimo tikslas – jų išsaugojimas, sutvarkymas, pritaikymas </w:t>
      </w:r>
      <w:r>
        <w:rPr>
          <w:rFonts w:eastAsia="Calibri"/>
          <w:szCs w:val="24"/>
          <w:lang w:eastAsia="lt-LT"/>
        </w:rPr>
        <w:t xml:space="preserve">gyventojų kultūros, sporto, turizmo, laisvalaikio ir kitiems </w:t>
      </w:r>
      <w:r>
        <w:rPr>
          <w:rFonts w:eastAsia="Calibri"/>
          <w:szCs w:val="24"/>
        </w:rPr>
        <w:t>visuomenės poreikiams tenkinti ir jų prieinamumo didinimas.</w:t>
      </w:r>
    </w:p>
    <w:p>
      <w:pPr>
        <w:spacing w:line="360" w:lineRule="auto"/>
        <w:ind w:firstLine="851"/>
        <w:jc w:val="both"/>
        <w:rPr>
          <w:rFonts w:eastAsia="Calibri"/>
          <w:szCs w:val="24"/>
        </w:rPr>
      </w:pPr>
      <w:r>
        <w:rPr>
          <w:rFonts w:eastAsia="Calibri"/>
          <w:szCs w:val="24"/>
        </w:rPr>
        <w:t>3</w:t>
      </w:r>
      <w:r>
        <w:rPr>
          <w:rFonts w:eastAsia="Calibri"/>
          <w:szCs w:val="24"/>
        </w:rPr>
        <w:t>.</w:t>
        <w:tab/>
        <w:t>Programos prioritetas – Objektų prieinamumo didinimas pritaikant juos gyventojų bendrajai kultūrai ugdyti, turizmo, sveikatinimo, sporto, socialinėms, užimtumo ir kitoms veikloms plėtoti.</w:t>
      </w:r>
    </w:p>
    <w:p>
      <w:pPr>
        <w:spacing w:line="360" w:lineRule="auto"/>
        <w:ind w:firstLine="851"/>
        <w:jc w:val="both"/>
        <w:rPr>
          <w:lang w:bidi="he-IL"/>
        </w:rPr>
      </w:pPr>
      <w:r>
        <w:rPr>
          <w:lang w:bidi="he-IL"/>
        </w:rPr>
        <w:t>4</w:t>
      </w:r>
      <w:r>
        <w:rPr>
          <w:lang w:bidi="he-IL"/>
        </w:rPr>
        <w:t xml:space="preserve">. Apraše vartojamos sąvokos: </w:t>
      </w:r>
    </w:p>
    <w:p>
      <w:pPr>
        <w:spacing w:line="360" w:lineRule="auto"/>
        <w:ind w:firstLine="851"/>
        <w:jc w:val="both"/>
        <w:rPr>
          <w:lang w:bidi="he-IL"/>
        </w:rPr>
      </w:pPr>
      <w:r>
        <w:rPr>
          <w:lang w:bidi="he-IL"/>
        </w:rPr>
        <w:t>4.1</w:t>
      </w:r>
      <w:r>
        <w:rPr>
          <w:lang w:bidi="he-IL"/>
        </w:rPr>
        <w:t xml:space="preserve">. </w:t>
      </w:r>
      <w:r>
        <w:rPr>
          <w:b/>
          <w:lang w:bidi="he-IL"/>
        </w:rPr>
        <w:t>Kvietimas teikti paraiškas</w:t>
      </w:r>
      <w:r>
        <w:rPr>
          <w:lang w:bidi="he-IL"/>
        </w:rPr>
        <w:t xml:space="preserve"> (toliau – Kvietimas) – Kauno miesto savivaldybės (toliau – Savivaldybė) administracijos direktoriaus įsakymu patvirtintas dokumentas, kuriame pateikiami reikalavimai Asmenims, Objektams, paraiškų teikimo tvarka, paraiškų vertinimo kriterijai ir kita paraiškoms teikti reikalinga informacija. </w:t>
      </w:r>
    </w:p>
    <w:p>
      <w:pPr>
        <w:spacing w:line="360" w:lineRule="auto"/>
        <w:ind w:firstLine="851"/>
        <w:jc w:val="both"/>
        <w:rPr>
          <w:lang w:bidi="he-IL"/>
        </w:rPr>
      </w:pPr>
      <w:r>
        <w:rPr>
          <w:lang w:bidi="he-IL"/>
        </w:rPr>
        <w:t>4.2</w:t>
      </w:r>
      <w:r>
        <w:rPr>
          <w:lang w:bidi="he-IL"/>
        </w:rPr>
        <w:t xml:space="preserve">. </w:t>
      </w:r>
      <w:r>
        <w:rPr>
          <w:b/>
          <w:lang w:bidi="he-IL"/>
        </w:rPr>
        <w:t>Objekto finansavimo iš Savivaldybės biudžeto laikotarpis</w:t>
      </w:r>
      <w:r>
        <w:rPr>
          <w:lang w:bidi="he-IL"/>
        </w:rPr>
        <w:t xml:space="preserve"> – Kvietime nurodytas laikotarpis, bet ne ilgesnis kaip iki einamųjų metų gruodžio 20 dienos. </w:t>
      </w:r>
    </w:p>
    <w:p>
      <w:pPr>
        <w:spacing w:line="360" w:lineRule="auto"/>
        <w:ind w:firstLine="851"/>
        <w:jc w:val="both"/>
        <w:rPr>
          <w:lang w:bidi="he-IL"/>
        </w:rPr>
      </w:pPr>
      <w:r>
        <w:rPr>
          <w:lang w:bidi="he-IL"/>
        </w:rPr>
        <w:t>4.3</w:t>
      </w:r>
      <w:r>
        <w:rPr>
          <w:lang w:bidi="he-IL"/>
        </w:rPr>
        <w:t xml:space="preserve">. </w:t>
      </w:r>
      <w:r>
        <w:rPr>
          <w:b/>
          <w:lang w:bidi="he-IL"/>
        </w:rPr>
        <w:t>Padalinys</w:t>
      </w:r>
      <w:r>
        <w:rPr>
          <w:lang w:bidi="he-IL"/>
        </w:rPr>
        <w:t xml:space="preserve"> – už projektų sutarčių, projektų įgyvendinimo kontrolę ir stebėseną atsakingas Savivaldybės administracijos padalinys. </w:t>
      </w:r>
    </w:p>
    <w:p>
      <w:pPr>
        <w:spacing w:line="360" w:lineRule="auto"/>
        <w:ind w:firstLine="851"/>
        <w:jc w:val="both"/>
        <w:rPr>
          <w:lang w:bidi="he-IL"/>
        </w:rPr>
      </w:pPr>
      <w:r>
        <w:rPr>
          <w:lang w:bidi="he-IL"/>
        </w:rPr>
        <w:t>4.4</w:t>
      </w:r>
      <w:r>
        <w:rPr>
          <w:lang w:bidi="he-IL"/>
        </w:rPr>
        <w:t xml:space="preserve">. </w:t>
      </w:r>
      <w:r>
        <w:rPr>
          <w:b/>
          <w:lang w:bidi="he-IL"/>
        </w:rPr>
        <w:t>Paraiška</w:t>
      </w:r>
      <w:r>
        <w:rPr>
          <w:lang w:bidi="he-IL"/>
        </w:rPr>
        <w:t xml:space="preserve"> – Savivaldybės administracijos direktoriaus įsakymu patvirtintos formos dokumentas, kurį pateikia Asmuo, siekdamas gauti finansavimą iš Savivaldybės biudžeto paraiškoje nurodytam Objektui Apraše nustatyta tvarka. </w:t>
      </w:r>
    </w:p>
    <w:p>
      <w:pPr>
        <w:spacing w:line="360" w:lineRule="auto"/>
        <w:ind w:firstLine="851"/>
        <w:jc w:val="both"/>
        <w:rPr>
          <w:lang w:bidi="he-IL"/>
        </w:rPr>
      </w:pPr>
      <w:r>
        <w:rPr>
          <w:lang w:bidi="he-IL"/>
        </w:rPr>
        <w:t>4.5</w:t>
      </w:r>
      <w:r>
        <w:rPr>
          <w:lang w:bidi="he-IL"/>
        </w:rPr>
        <w:t xml:space="preserve">. </w:t>
      </w:r>
      <w:r>
        <w:rPr>
          <w:b/>
          <w:lang w:bidi="he-IL"/>
        </w:rPr>
        <w:t>Paraiškų administracinės atitikties ir tinkamumo vertinimo darbo grupė</w:t>
      </w:r>
      <w:r>
        <w:rPr>
          <w:lang w:bidi="he-IL"/>
        </w:rPr>
        <w:t xml:space="preserve"> (toliau – PVG) – Savivaldybės administracijos direktoriaus įsakymu sudaryta paraiškų administracinės atitikties ir tinkamumo vertinimo darbo grupė, susidedanti iš ne mažiau kaip trijų Savivaldybės administracijos darbuotojų. PVG atlieka paraiškų administracinės atitikties ir tinkamumo vertinimą, siūlo Objektų finansavimo sumas, teikia informaciją apie paraiškų vertinimą Darbo grupei. </w:t>
      </w:r>
    </w:p>
    <w:p>
      <w:pPr>
        <w:spacing w:line="360" w:lineRule="auto"/>
        <w:ind w:firstLine="851"/>
        <w:jc w:val="both"/>
        <w:rPr>
          <w:lang w:bidi="he-IL"/>
        </w:rPr>
      </w:pPr>
      <w:r>
        <w:rPr>
          <w:lang w:bidi="he-IL"/>
        </w:rPr>
        <w:t>4.6</w:t>
      </w:r>
      <w:r>
        <w:rPr>
          <w:lang w:bidi="he-IL"/>
        </w:rPr>
        <w:t xml:space="preserve">. </w:t>
      </w:r>
      <w:r>
        <w:rPr>
          <w:b/>
          <w:lang w:bidi="he-IL"/>
        </w:rPr>
        <w:t>Paraiškų atrankos darbo grupė</w:t>
      </w:r>
      <w:r>
        <w:rPr>
          <w:lang w:bidi="he-IL"/>
        </w:rPr>
        <w:t xml:space="preserve"> (toliau – Darbo grupė) – Savivaldybės mero potvarkiu sudaryta paraiškų atrankos darbo grupė, susidedanti iš Savivaldybės vicemero (-ų), Savivaldybės administracijos direktoriaus pavaduotojų ir valstybės tarnautojų, Savivaldybės tarybos narių. Darbo grupė, vertindama ir atrinkdama pateiktas paraiškas, siūlo konkretų Objektų finansavimo dydį, atsižvelgusi į Savivaldybės tarybos patvirtintus tų metų Savivaldybės biudžeto asignavimus Programai finansuoti, ir teikia Savivaldybės administracijos direktoriui rekomendacijas dėl finansavimo skyrimo. </w:t>
      </w:r>
    </w:p>
    <w:p>
      <w:pPr>
        <w:spacing w:line="360" w:lineRule="auto"/>
        <w:ind w:firstLine="851"/>
        <w:jc w:val="both"/>
        <w:rPr>
          <w:lang w:bidi="he-IL"/>
        </w:rPr>
      </w:pPr>
      <w:r>
        <w:rPr>
          <w:lang w:bidi="he-IL"/>
        </w:rPr>
        <w:t>4.7</w:t>
      </w:r>
      <w:r>
        <w:rPr>
          <w:lang w:bidi="he-IL"/>
        </w:rPr>
        <w:t xml:space="preserve">. </w:t>
      </w:r>
      <w:r>
        <w:rPr>
          <w:b/>
          <w:lang w:bidi="he-IL"/>
        </w:rPr>
        <w:t>Projektas</w:t>
      </w:r>
      <w:r>
        <w:rPr>
          <w:lang w:bidi="he-IL"/>
        </w:rPr>
        <w:t xml:space="preserve"> – konkretaus laikotarpio pagal Programos tikslus įgyvendinama kryptinga veikla, kuri pagal trukmę gali būti trumpalaikė arba ilgalaikė. Trumpalaikio projekto trukmė yra ne ilgesnė nei vieni kalendoriniai metai, ilgalaikio projekto – ne ilgesnė kaip 24 mėnesiai. </w:t>
      </w:r>
    </w:p>
    <w:p>
      <w:pPr>
        <w:spacing w:line="360" w:lineRule="auto"/>
        <w:ind w:firstLine="851"/>
        <w:jc w:val="both"/>
        <w:rPr>
          <w:rFonts w:eastAsia="Calibri"/>
          <w:color w:val="000000"/>
          <w:szCs w:val="24"/>
        </w:rPr>
      </w:pPr>
      <w:r>
        <w:rPr>
          <w:lang w:bidi="he-IL"/>
        </w:rPr>
        <w:t>4.8</w:t>
      </w:r>
      <w:r>
        <w:rPr>
          <w:lang w:bidi="he-IL"/>
        </w:rPr>
        <w:t xml:space="preserve">. </w:t>
      </w:r>
      <w:r>
        <w:rPr>
          <w:b/>
          <w:lang w:bidi="he-IL"/>
        </w:rPr>
        <w:t>Savivaldybės biudžeto lėšų naudojimo sutartis</w:t>
      </w:r>
      <w:r>
        <w:rPr>
          <w:lang w:bidi="he-IL"/>
        </w:rPr>
        <w:t xml:space="preserve"> (toliau – Sutartis) – su Asmeniu sudaroma Savivaldybės biudžeto lėšų naudojimo sutartis, kurios formą tvirtina Savivaldybės administracijos direktorius.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819fb20957611ecaf3aba0cb308998c">
        <w:r w:rsidRPr="00532B9F">
          <w:rPr>
            <w:rFonts w:ascii="Times New Roman" w:eastAsia="MS Mincho" w:hAnsi="Times New Roman"/>
            <w:sz w:val="20"/>
            <w:i/>
            <w:iCs/>
            <w:color w:val="0000FF" w:themeColor="hyperlink"/>
            <w:u w:val="single"/>
          </w:rPr>
          <w:t>A-713</w:t>
        </w:r>
      </w:fldSimple>
      <w:r>
        <w:rPr>
          <w:rFonts w:ascii="Times New Roman" w:eastAsia="MS Mincho" w:hAnsi="Times New Roman"/>
          <w:sz w:val="20"/>
          <w:i/>
          <w:iCs/>
        </w:rPr>
        <w:t>,
2022-02-24,
paskelbta TAR 2022-02-24, i. k. 2022-03552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af617b050a211ee81b8b446907f594f">
        <w:r w:rsidRPr="00532B9F">
          <w:rPr>
            <w:rFonts w:ascii="Times New Roman" w:eastAsia="MS Mincho" w:hAnsi="Times New Roman"/>
            <w:sz w:val="20"/>
            <w:i/>
            <w:iCs/>
            <w:color w:val="0000FF" w:themeColor="hyperlink"/>
            <w:u w:val="single"/>
          </w:rPr>
          <w:t>A-2139</w:t>
        </w:r>
      </w:fldSimple>
      <w:r>
        <w:rPr>
          <w:rFonts w:ascii="Times New Roman" w:eastAsia="MS Mincho" w:hAnsi="Times New Roman"/>
          <w:sz w:val="20"/>
          <w:i/>
          <w:iCs/>
        </w:rPr>
        <w:t>,
2023-09-11,
paskelbta TAR 2023-09-11, i. k. 2023-17977            </w:t>
      </w:r>
    </w:p>
    <w:p/>
    <w:p>
      <w:pPr>
        <w:spacing w:line="276" w:lineRule="auto"/>
        <w:jc w:val="center"/>
        <w:rPr>
          <w:rFonts w:eastAsia="Calibri"/>
          <w:b/>
          <w:szCs w:val="24"/>
        </w:rPr>
      </w:pPr>
      <w:r>
        <w:rPr>
          <w:rFonts w:eastAsia="Calibri"/>
          <w:b/>
          <w:szCs w:val="24"/>
        </w:rPr>
        <w:t>II</w:t>
      </w:r>
      <w:r>
        <w:rPr>
          <w:rFonts w:eastAsia="Calibri"/>
          <w:b/>
          <w:szCs w:val="24"/>
        </w:rPr>
        <w:t xml:space="preserve"> SKYRIUS</w:t>
      </w:r>
    </w:p>
    <w:p>
      <w:pPr>
        <w:spacing w:line="276" w:lineRule="auto"/>
        <w:jc w:val="center"/>
        <w:rPr>
          <w:rFonts w:eastAsia="Calibri"/>
          <w:b/>
          <w:szCs w:val="24"/>
        </w:rPr>
      </w:pPr>
      <w:r>
        <w:rPr>
          <w:rFonts w:eastAsia="Calibri"/>
          <w:b/>
          <w:szCs w:val="24"/>
        </w:rPr>
        <w:t>PARAIŠKŲ TEIKIMO TVARKA</w:t>
      </w:r>
    </w:p>
    <w:p>
      <w:pPr>
        <w:tabs>
          <w:tab w:val="left" w:pos="1176"/>
        </w:tabs>
        <w:jc w:val="center"/>
        <w:rPr>
          <w:rFonts w:eastAsia="Calibri"/>
          <w:szCs w:val="24"/>
        </w:rPr>
      </w:pPr>
    </w:p>
    <w:p>
      <w:pPr>
        <w:tabs>
          <w:tab w:val="left" w:pos="1176"/>
        </w:tabs>
        <w:spacing w:line="360" w:lineRule="auto"/>
        <w:ind w:firstLine="851"/>
        <w:jc w:val="both"/>
        <w:rPr>
          <w:rFonts w:eastAsia="Calibri"/>
          <w:szCs w:val="24"/>
        </w:rPr>
      </w:pPr>
      <w:r>
        <w:rPr>
          <w:rFonts w:eastAsia="Calibri"/>
          <w:szCs w:val="24"/>
        </w:rPr>
        <w:t>5</w:t>
      </w:r>
      <w:r>
        <w:rPr>
          <w:rFonts w:eastAsia="Calibri"/>
          <w:szCs w:val="24"/>
        </w:rPr>
        <w:t>. Paraiškos teikiamos Kvietime nustatyta tvarka ir terminais.</w:t>
      </w:r>
    </w:p>
    <w:p>
      <w:pPr>
        <w:tabs>
          <w:tab w:val="left" w:pos="1176"/>
        </w:tabs>
        <w:spacing w:line="360" w:lineRule="auto"/>
        <w:ind w:firstLine="851"/>
        <w:jc w:val="both"/>
        <w:rPr>
          <w:rFonts w:eastAsia="Calibri"/>
          <w:szCs w:val="24"/>
        </w:rPr>
      </w:pPr>
      <w:r>
        <w:rPr>
          <w:rFonts w:eastAsia="Calibri"/>
          <w:szCs w:val="24"/>
        </w:rPr>
        <w:t>6</w:t>
      </w:r>
      <w:r>
        <w:rPr>
          <w:rFonts w:eastAsia="Calibri"/>
          <w:szCs w:val="24"/>
        </w:rPr>
        <w:t>. Kvietimas lietuvių kalba skelbiamas Savivaldybės interneto svetainėje (www.kaunas.lt).</w:t>
      </w:r>
    </w:p>
    <w:p>
      <w:pPr>
        <w:spacing w:line="360" w:lineRule="auto"/>
        <w:ind w:firstLine="851"/>
        <w:jc w:val="both"/>
        <w:rPr>
          <w:rFonts w:eastAsia="Calibri"/>
          <w:szCs w:val="24"/>
        </w:rPr>
      </w:pPr>
      <w:r>
        <w:rPr>
          <w:lang w:bidi="he-IL"/>
        </w:rPr>
        <w:t>7</w:t>
      </w:r>
      <w:r>
        <w:rPr>
          <w:lang w:bidi="he-IL"/>
        </w:rPr>
        <w:t xml:space="preserve">. </w:t>
      </w:r>
      <w:r>
        <w:rPr>
          <w:szCs w:val="24"/>
          <w:lang w:bidi="he-IL"/>
        </w:rPr>
        <w:t xml:space="preserve">Kvietimą rengia Strateginio planavimo, analizės ir programų valdymo skyrius (toliau – Skyrius).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a67da350669611e9917e8e4938a80ccb">
        <w:r w:rsidRPr="00532B9F">
          <w:rPr>
            <w:rFonts w:ascii="Times New Roman" w:eastAsia="MS Mincho" w:hAnsi="Times New Roman"/>
            <w:sz w:val="20"/>
            <w:i/>
            <w:iCs/>
            <w:color w:val="0000FF" w:themeColor="hyperlink"/>
            <w:u w:val="single"/>
          </w:rPr>
          <w:t>A-1438</w:t>
        </w:r>
      </w:fldSimple>
      <w:r>
        <w:rPr>
          <w:rFonts w:ascii="Times New Roman" w:eastAsia="MS Mincho" w:hAnsi="Times New Roman"/>
          <w:sz w:val="20"/>
          <w:i/>
          <w:iCs/>
        </w:rPr>
        <w:t>,
2019-04-24,
paskelbta TAR 2019-04-24, i. k. 2019-06706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819fb20957611ecaf3aba0cb308998c">
        <w:r w:rsidRPr="00532B9F">
          <w:rPr>
            <w:rFonts w:ascii="Times New Roman" w:eastAsia="MS Mincho" w:hAnsi="Times New Roman"/>
            <w:sz w:val="20"/>
            <w:i/>
            <w:iCs/>
            <w:color w:val="0000FF" w:themeColor="hyperlink"/>
            <w:u w:val="single"/>
          </w:rPr>
          <w:t>A-713</w:t>
        </w:r>
      </w:fldSimple>
      <w:r>
        <w:rPr>
          <w:rFonts w:ascii="Times New Roman" w:eastAsia="MS Mincho" w:hAnsi="Times New Roman"/>
          <w:sz w:val="20"/>
          <w:i/>
          <w:iCs/>
        </w:rPr>
        <w:t>,
2022-02-24,
paskelbta TAR 2022-02-24, i. k. 2022-03552            </w:t>
      </w:r>
    </w:p>
    <w:p/>
    <w:p>
      <w:pPr>
        <w:tabs>
          <w:tab w:val="left" w:pos="851"/>
          <w:tab w:val="left" w:pos="1701"/>
        </w:tabs>
        <w:spacing w:line="319" w:lineRule="auto"/>
        <w:ind w:firstLine="851"/>
        <w:jc w:val="both"/>
        <w:rPr>
          <w:rFonts w:eastAsia="Calibri"/>
          <w:szCs w:val="24"/>
        </w:rPr>
      </w:pPr>
      <w:r>
        <w:rPr>
          <w:rFonts w:eastAsia="Calibri"/>
          <w:szCs w:val="24"/>
          <w:lang w:bidi="he-IL"/>
        </w:rPr>
        <w:t>8</w:t>
      </w:r>
      <w:r>
        <w:rPr>
          <w:rFonts w:eastAsia="Calibri"/>
          <w:szCs w:val="24"/>
          <w:lang w:bidi="he-IL"/>
        </w:rPr>
        <w:t xml:space="preserve">. Kvietime nurodoma: Programos prioritetas, </w:t>
      </w:r>
      <w:r>
        <w:rPr>
          <w:rFonts w:eastAsia="Calibri"/>
          <w:color w:val="000000"/>
          <w:szCs w:val="24"/>
          <w:lang w:bidi="he-IL"/>
        </w:rPr>
        <w:t xml:space="preserve">reikalavimai Asmenims, Objektams, išlaidoms, finansavimo intensyvumas, informacijos apie pasiektus Objekto finansavimo rezultatus viešinimo reikalavimai, paraiškų teikimo, vertinimo tvarka ir terminai, privalomi pateikti dokumentai ir kita Asmenims paraiškoms teikti reikalinga informacija, Skyriaus darbuotojų, atsakingų už paraiškų priėmimą ir informacijos teikimą, kontaktiniai duomenys ir informacijos teikimo tvarka.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f7426e3acca11ef90b5ee8931e5ce5e">
        <w:r w:rsidRPr="00532B9F">
          <w:rPr>
            <w:rFonts w:ascii="Times New Roman" w:eastAsia="MS Mincho" w:hAnsi="Times New Roman"/>
            <w:sz w:val="20"/>
            <w:i/>
            <w:iCs/>
            <w:color w:val="0000FF" w:themeColor="hyperlink"/>
            <w:u w:val="single"/>
          </w:rPr>
          <w:t>A-1426</w:t>
        </w:r>
      </w:fldSimple>
      <w:r>
        <w:rPr>
          <w:rFonts w:ascii="Times New Roman" w:eastAsia="MS Mincho" w:hAnsi="Times New Roman"/>
          <w:sz w:val="20"/>
          <w:i/>
          <w:iCs/>
        </w:rPr>
        <w:t>,
2024-11-27,
paskelbta TAR 2024-11-27, i. k. 2024-20666            </w:t>
      </w:r>
    </w:p>
    <w:p/>
    <w:p>
      <w:pPr>
        <w:spacing w:line="360" w:lineRule="auto"/>
        <w:ind w:firstLine="851"/>
        <w:jc w:val="both"/>
        <w:rPr>
          <w:rFonts w:eastAsia="Calibri"/>
          <w:szCs w:val="24"/>
        </w:rPr>
      </w:pPr>
      <w:r>
        <w:rPr>
          <w:szCs w:val="24"/>
          <w:lang w:bidi="he-IL"/>
        </w:rPr>
        <w:t>9</w:t>
      </w:r>
      <w:r>
        <w:rPr>
          <w:szCs w:val="24"/>
          <w:lang w:bidi="he-IL"/>
        </w:rPr>
        <w:t xml:space="preserve">. </w:t>
      </w:r>
      <w:r>
        <w:rPr>
          <w:szCs w:val="24"/>
          <w:lang w:eastAsia="lt-LT" w:bidi="he-IL"/>
        </w:rPr>
        <w:t xml:space="preserve">Asmenys, pageidaujantys gauti finansavimą, užpildo Savivaldybės administracijos direktoriaus įsakymu patvirtintos formos paraišką, kartu su ja pateikdami visus Kvietime nurodytus dokumentus. Tais atvejais, kai finansavimo prašoma ilgalaikio projekto veikloms pratęsti, asmuo turi būti tinkamai įvykdęs ir atsiskaitęs už ankstesnes projekto veiklas, kurioms buvo skirtas finansavimas. Paraiška turi būti pasirašyta Asmens vadovo ar jo įgalioto asmens. Už paraiškoje nurodytų duomenų teisingumą atsako Asmuo.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af617b050a211ee81b8b446907f594f">
        <w:r w:rsidRPr="00532B9F">
          <w:rPr>
            <w:rFonts w:ascii="Times New Roman" w:eastAsia="MS Mincho" w:hAnsi="Times New Roman"/>
            <w:sz w:val="20"/>
            <w:i/>
            <w:iCs/>
            <w:color w:val="0000FF" w:themeColor="hyperlink"/>
            <w:u w:val="single"/>
          </w:rPr>
          <w:t>A-2139</w:t>
        </w:r>
      </w:fldSimple>
      <w:r>
        <w:rPr>
          <w:rFonts w:ascii="Times New Roman" w:eastAsia="MS Mincho" w:hAnsi="Times New Roman"/>
          <w:sz w:val="20"/>
          <w:i/>
          <w:iCs/>
        </w:rPr>
        <w:t>,
2023-09-11,
paskelbta TAR 2023-09-11, i. k. 2023-17977            </w:t>
      </w:r>
    </w:p>
    <w:p/>
    <w:p>
      <w:pPr>
        <w:tabs>
          <w:tab w:val="left" w:pos="851"/>
        </w:tabs>
        <w:spacing w:line="360" w:lineRule="auto"/>
        <w:ind w:firstLine="851"/>
        <w:jc w:val="both"/>
        <w:rPr>
          <w:rFonts w:eastAsia="Calibri"/>
          <w:szCs w:val="24"/>
        </w:rPr>
      </w:pPr>
      <w:r>
        <w:rPr>
          <w:rFonts w:eastAsia="Calibri"/>
          <w:szCs w:val="24"/>
        </w:rPr>
        <w:t>10</w:t>
      </w:r>
      <w:r>
        <w:rPr>
          <w:rFonts w:eastAsia="Calibri"/>
          <w:szCs w:val="24"/>
        </w:rPr>
        <w:t>.</w:t>
        <w:tab/>
        <w:t>Paraiškų negalima taisyti, tikslinti, pildyti ar pateikti papildomus dokumentus Asmenų, pateikusių paraiškas, iniciatyva pasibaigus paraiškų pateikimo terminui.</w:t>
      </w:r>
    </w:p>
    <w:p>
      <w:pPr>
        <w:jc w:val="both"/>
        <w:rPr>
          <w:rFonts w:eastAsia="Calibri"/>
          <w:color w:val="FF0000"/>
          <w:szCs w:val="24"/>
        </w:rPr>
      </w:pPr>
    </w:p>
    <w:p>
      <w:pPr>
        <w:spacing w:line="276" w:lineRule="auto"/>
        <w:jc w:val="center"/>
        <w:rPr>
          <w:rFonts w:eastAsia="Calibri"/>
          <w:b/>
          <w:color w:val="000000"/>
          <w:szCs w:val="24"/>
        </w:rPr>
      </w:pPr>
      <w:r>
        <w:rPr>
          <w:rFonts w:eastAsia="Calibri"/>
          <w:b/>
          <w:color w:val="000000"/>
          <w:szCs w:val="24"/>
        </w:rPr>
        <w:t>III</w:t>
      </w:r>
      <w:r>
        <w:rPr>
          <w:rFonts w:eastAsia="Calibri"/>
          <w:b/>
          <w:color w:val="000000"/>
          <w:szCs w:val="24"/>
        </w:rPr>
        <w:t xml:space="preserve"> SKYRIUS</w:t>
      </w:r>
    </w:p>
    <w:p>
      <w:pPr>
        <w:spacing w:line="276" w:lineRule="auto"/>
        <w:jc w:val="center"/>
        <w:rPr>
          <w:rFonts w:eastAsia="Calibri"/>
          <w:b/>
          <w:color w:val="000000"/>
          <w:szCs w:val="24"/>
        </w:rPr>
      </w:pPr>
      <w:r>
        <w:rPr>
          <w:rFonts w:eastAsia="Calibri"/>
          <w:b/>
          <w:color w:val="000000"/>
          <w:szCs w:val="24"/>
        </w:rPr>
        <w:t>TINKAMOS IR NETINKAMOS FINANSUOTI IŠLAIDOS</w:t>
      </w:r>
    </w:p>
    <w:p>
      <w:pPr>
        <w:spacing w:line="276" w:lineRule="auto"/>
        <w:jc w:val="center"/>
        <w:rPr>
          <w:rFonts w:eastAsia="Calibri"/>
          <w:b/>
          <w:color w:val="000000"/>
          <w:szCs w:val="24"/>
        </w:rPr>
      </w:pPr>
    </w:p>
    <w:p>
      <w:pPr>
        <w:spacing w:line="360" w:lineRule="auto"/>
        <w:ind w:firstLine="851"/>
        <w:jc w:val="both"/>
        <w:rPr>
          <w:rFonts w:eastAsia="Calibri"/>
          <w:color w:val="000000"/>
          <w:szCs w:val="24"/>
        </w:rPr>
      </w:pPr>
      <w:r>
        <w:rPr>
          <w:rFonts w:eastAsia="Calibri"/>
          <w:color w:val="000000"/>
          <w:szCs w:val="24"/>
        </w:rPr>
        <w:t>11</w:t>
      </w:r>
      <w:r>
        <w:rPr>
          <w:rFonts w:eastAsia="Calibri"/>
          <w:color w:val="000000"/>
          <w:szCs w:val="24"/>
        </w:rPr>
        <w:t xml:space="preserve">. Objekto finansavimo lėšos turi būti skirtos tik paraiškoje nurodytoms veikloms vykdyti (darbams atlikti). Savivaldybės biudžeto lėšomis finansuojamos tik tinkamos finansuoti išlaidos. </w:t>
      </w:r>
    </w:p>
    <w:p>
      <w:pPr>
        <w:spacing w:line="360" w:lineRule="auto"/>
        <w:ind w:firstLine="851"/>
        <w:jc w:val="both"/>
        <w:rPr>
          <w:rFonts w:eastAsia="Calibri"/>
          <w:color w:val="000000"/>
          <w:szCs w:val="24"/>
        </w:rPr>
      </w:pPr>
      <w:r>
        <w:rPr>
          <w:rFonts w:eastAsia="Calibri"/>
          <w:color w:val="000000"/>
          <w:szCs w:val="24"/>
        </w:rPr>
        <w:t>12</w:t>
      </w:r>
      <w:r>
        <w:rPr>
          <w:rFonts w:eastAsia="Calibri"/>
          <w:color w:val="000000"/>
          <w:szCs w:val="24"/>
        </w:rPr>
        <w:t>. Tinkamos finansuoti išlaidos turi būti:</w:t>
      </w:r>
    </w:p>
    <w:p>
      <w:pPr>
        <w:spacing w:line="360" w:lineRule="auto"/>
        <w:ind w:firstLine="851"/>
        <w:jc w:val="both"/>
        <w:rPr>
          <w:rFonts w:eastAsia="Calibri"/>
          <w:color w:val="000000"/>
          <w:szCs w:val="24"/>
        </w:rPr>
      </w:pPr>
      <w:r>
        <w:rPr>
          <w:rFonts w:eastAsia="Calibri"/>
          <w:color w:val="000000"/>
          <w:szCs w:val="24"/>
        </w:rPr>
        <w:t>12.1</w:t>
      </w:r>
      <w:r>
        <w:rPr>
          <w:rFonts w:eastAsia="Calibri"/>
          <w:color w:val="000000"/>
          <w:szCs w:val="24"/>
        </w:rPr>
        <w:t>. tiesiogiai susijusios su veiklomis (darbais) Objekto prieinamumui didinti;</w:t>
      </w:r>
    </w:p>
    <w:p>
      <w:pPr>
        <w:spacing w:line="360" w:lineRule="auto"/>
        <w:ind w:firstLine="851"/>
        <w:jc w:val="both"/>
        <w:rPr>
          <w:rFonts w:eastAsia="Calibri"/>
          <w:color w:val="000000"/>
          <w:szCs w:val="24"/>
        </w:rPr>
      </w:pPr>
      <w:r>
        <w:rPr>
          <w:rFonts w:eastAsia="Calibri"/>
          <w:color w:val="000000"/>
          <w:szCs w:val="24"/>
        </w:rPr>
        <w:t>12.2</w:t>
      </w:r>
      <w:r>
        <w:rPr>
          <w:rFonts w:eastAsia="Calibri"/>
          <w:color w:val="000000"/>
          <w:szCs w:val="24"/>
        </w:rPr>
        <w:t>. būtinos Objekto prieinamumui didinti ir atitikti skaidraus finansų valdymo, sąnaudų efektyvumo principus;</w:t>
      </w:r>
    </w:p>
    <w:p>
      <w:pPr>
        <w:spacing w:line="360" w:lineRule="auto"/>
        <w:ind w:firstLine="851"/>
        <w:jc w:val="both"/>
        <w:rPr>
          <w:rFonts w:eastAsia="Calibri"/>
          <w:color w:val="000000"/>
          <w:szCs w:val="24"/>
        </w:rPr>
      </w:pPr>
      <w:r>
        <w:rPr>
          <w:rFonts w:eastAsia="Calibri"/>
          <w:color w:val="000000"/>
          <w:szCs w:val="24"/>
        </w:rPr>
        <w:t>12.3</w:t>
      </w:r>
      <w:r>
        <w:rPr>
          <w:rFonts w:eastAsia="Calibri"/>
          <w:color w:val="000000"/>
          <w:szCs w:val="24"/>
        </w:rPr>
        <w:t>. suplanuotos efektyviai ir pagrįstai.</w:t>
      </w:r>
    </w:p>
    <w:p>
      <w:pPr>
        <w:spacing w:line="360" w:lineRule="auto"/>
        <w:ind w:firstLine="851"/>
        <w:jc w:val="both"/>
        <w:rPr>
          <w:rFonts w:eastAsia="Calibri"/>
          <w:color w:val="000000"/>
          <w:szCs w:val="24"/>
        </w:rPr>
      </w:pPr>
      <w:r>
        <w:rPr>
          <w:rFonts w:eastAsia="Calibri"/>
          <w:color w:val="000000"/>
          <w:szCs w:val="24"/>
        </w:rPr>
        <w:t>13</w:t>
      </w:r>
      <w:r>
        <w:rPr>
          <w:rFonts w:eastAsia="Calibri"/>
          <w:color w:val="000000"/>
          <w:szCs w:val="24"/>
        </w:rPr>
        <w:t>. Tinkamų finansuoti išlaidų kategorijos nustatomos Kvietime.</w:t>
      </w:r>
    </w:p>
    <w:p>
      <w:pPr>
        <w:spacing w:line="360" w:lineRule="auto"/>
        <w:ind w:firstLine="851"/>
        <w:jc w:val="both"/>
        <w:rPr>
          <w:rFonts w:eastAsia="Calibri"/>
          <w:color w:val="000000"/>
          <w:szCs w:val="24"/>
          <w:lang w:eastAsia="lt-LT"/>
        </w:rPr>
      </w:pPr>
      <w:r>
        <w:rPr>
          <w:rFonts w:eastAsia="Calibri"/>
          <w:color w:val="000000"/>
          <w:szCs w:val="24"/>
          <w:lang w:eastAsia="lt-LT"/>
        </w:rPr>
        <w:t>14</w:t>
      </w:r>
      <w:r>
        <w:rPr>
          <w:rFonts w:eastAsia="Calibri"/>
          <w:color w:val="000000"/>
          <w:szCs w:val="24"/>
          <w:lang w:eastAsia="lt-LT"/>
        </w:rPr>
        <w:t xml:space="preserve">. Tinkamų finansuoti išlaidų suma nustatoma paraiškos vertinimo metu ir Savivaldybės administracijos direktoriui patvirtinus savo įsakymu </w:t>
      </w:r>
      <w:r>
        <w:rPr>
          <w:rFonts w:eastAsia="Calibri"/>
          <w:color w:val="000000"/>
          <w:szCs w:val="22"/>
        </w:rPr>
        <w:t xml:space="preserve">Savivaldybės biudžeto lėšomis finansuojamų </w:t>
      </w:r>
      <w:r>
        <w:rPr>
          <w:rFonts w:eastAsia="Calibri"/>
          <w:color w:val="000000"/>
          <w:szCs w:val="24"/>
          <w:lang w:eastAsia="lt-LT"/>
        </w:rPr>
        <w:t>Objektų sąrašą įrašoma į Sutartį.</w:t>
      </w:r>
    </w:p>
    <w:p>
      <w:pPr>
        <w:spacing w:line="360" w:lineRule="auto"/>
        <w:ind w:firstLine="851"/>
        <w:jc w:val="both"/>
        <w:rPr>
          <w:rFonts w:eastAsia="Calibri"/>
          <w:color w:val="000000"/>
          <w:szCs w:val="24"/>
        </w:rPr>
      </w:pPr>
      <w:r>
        <w:rPr>
          <w:rFonts w:eastAsia="Calibri"/>
          <w:color w:val="000000"/>
          <w:szCs w:val="24"/>
          <w:lang w:eastAsia="lt-LT"/>
        </w:rPr>
        <w:t>15</w:t>
      </w:r>
      <w:r>
        <w:rPr>
          <w:rFonts w:eastAsia="Calibri"/>
          <w:color w:val="000000"/>
          <w:szCs w:val="24"/>
          <w:lang w:eastAsia="lt-LT"/>
        </w:rPr>
        <w:t>. Atliekant paraiškos vertinimą, Objekto finansavimo suma apskaičiuojama vadovaujantis ekonomiškumo, taupumo, efektyvumo principais ir siūloma remiantis rekomenduojamais įkainiais, Asmenų, pateikusių paraiškas, pateiktu išlaidų pagrindimu, kita prieinama informacija.</w:t>
      </w:r>
    </w:p>
    <w:p>
      <w:pPr>
        <w:spacing w:line="360" w:lineRule="auto"/>
        <w:ind w:firstLine="851"/>
        <w:jc w:val="both"/>
        <w:rPr>
          <w:rFonts w:eastAsia="Calibri"/>
          <w:color w:val="000000"/>
          <w:szCs w:val="24"/>
        </w:rPr>
      </w:pPr>
      <w:r>
        <w:rPr>
          <w:rFonts w:eastAsia="Calibri"/>
          <w:color w:val="000000"/>
          <w:szCs w:val="24"/>
        </w:rPr>
        <w:t>16</w:t>
      </w:r>
      <w:r>
        <w:rPr>
          <w:rFonts w:eastAsia="Calibri"/>
          <w:color w:val="000000"/>
          <w:szCs w:val="24"/>
        </w:rPr>
        <w:t>. Netinkamos finansuoti išlaidos:</w:t>
      </w:r>
    </w:p>
    <w:p>
      <w:pPr>
        <w:tabs>
          <w:tab w:val="left" w:pos="599"/>
        </w:tabs>
        <w:spacing w:line="360" w:lineRule="auto"/>
        <w:ind w:firstLine="851"/>
        <w:jc w:val="both"/>
        <w:rPr>
          <w:rFonts w:eastAsia="Calibri"/>
          <w:color w:val="000000"/>
          <w:szCs w:val="24"/>
        </w:rPr>
      </w:pPr>
      <w:r>
        <w:rPr>
          <w:rFonts w:eastAsia="Calibri"/>
          <w:color w:val="000000"/>
          <w:szCs w:val="24"/>
        </w:rPr>
        <w:t>16.1</w:t>
      </w:r>
      <w:r>
        <w:rPr>
          <w:rFonts w:eastAsia="Calibri"/>
          <w:color w:val="000000"/>
          <w:szCs w:val="24"/>
        </w:rPr>
        <w:t>. paraiškos rengimo išlaidos;</w:t>
      </w:r>
    </w:p>
    <w:p>
      <w:pPr>
        <w:tabs>
          <w:tab w:val="left" w:pos="599"/>
        </w:tabs>
        <w:spacing w:line="360" w:lineRule="auto"/>
        <w:ind w:left="851"/>
        <w:jc w:val="both"/>
        <w:rPr>
          <w:rFonts w:eastAsia="Calibri"/>
          <w:color w:val="000000"/>
          <w:szCs w:val="24"/>
        </w:rPr>
      </w:pPr>
      <w:r>
        <w:rPr>
          <w:rFonts w:eastAsia="Calibri"/>
          <w:color w:val="000000"/>
          <w:szCs w:val="24"/>
        </w:rPr>
        <w:t>16.2</w:t>
      </w:r>
      <w:r>
        <w:rPr>
          <w:rFonts w:eastAsia="Calibri"/>
          <w:color w:val="000000"/>
          <w:szCs w:val="24"/>
        </w:rPr>
        <w:t>. baudos, delspinigiai, išlaidos finansinėms nuobaudoms;</w:t>
      </w:r>
    </w:p>
    <w:p>
      <w:pPr>
        <w:tabs>
          <w:tab w:val="left" w:pos="599"/>
        </w:tabs>
        <w:spacing w:line="360" w:lineRule="auto"/>
        <w:ind w:left="851"/>
        <w:jc w:val="both"/>
        <w:rPr>
          <w:rFonts w:eastAsia="Calibri"/>
          <w:color w:val="000000"/>
          <w:szCs w:val="24"/>
        </w:rPr>
      </w:pPr>
      <w:r>
        <w:rPr>
          <w:rFonts w:eastAsia="Calibri"/>
          <w:color w:val="000000"/>
          <w:szCs w:val="24"/>
        </w:rPr>
        <w:t>16.3</w:t>
      </w:r>
      <w:r>
        <w:rPr>
          <w:rFonts w:eastAsia="Calibri"/>
          <w:color w:val="000000"/>
          <w:szCs w:val="24"/>
        </w:rPr>
        <w:t>. bylinėjimosi išlaidos;</w:t>
      </w:r>
    </w:p>
    <w:p>
      <w:pPr>
        <w:tabs>
          <w:tab w:val="left" w:pos="599"/>
        </w:tabs>
        <w:spacing w:line="360" w:lineRule="auto"/>
        <w:ind w:left="851"/>
        <w:jc w:val="both"/>
        <w:rPr>
          <w:rFonts w:eastAsia="Calibri"/>
          <w:color w:val="000000"/>
          <w:szCs w:val="24"/>
        </w:rPr>
      </w:pPr>
      <w:r>
        <w:rPr>
          <w:rFonts w:eastAsia="Calibri"/>
          <w:color w:val="000000"/>
          <w:szCs w:val="24"/>
        </w:rPr>
        <w:t>16.4</w:t>
      </w:r>
      <w:r>
        <w:rPr>
          <w:rFonts w:eastAsia="Calibri"/>
          <w:color w:val="000000"/>
          <w:szCs w:val="24"/>
        </w:rPr>
        <w:t>. išlaidos paskolų palūkanoms ir skolų padengimo išlaidos;</w:t>
      </w:r>
    </w:p>
    <w:p>
      <w:pPr>
        <w:spacing w:line="360" w:lineRule="auto"/>
        <w:ind w:firstLine="851"/>
        <w:jc w:val="both"/>
        <w:rPr>
          <w:rFonts w:eastAsia="Calibri"/>
          <w:color w:val="000000"/>
          <w:szCs w:val="24"/>
        </w:rPr>
      </w:pPr>
      <w:r>
        <w:rPr>
          <w:rFonts w:eastAsia="Calibri"/>
          <w:color w:val="000000"/>
          <w:szCs w:val="24"/>
        </w:rPr>
        <w:t>16.5</w:t>
      </w:r>
      <w:r>
        <w:rPr>
          <w:rFonts w:eastAsia="Calibri"/>
          <w:color w:val="000000"/>
          <w:szCs w:val="24"/>
        </w:rPr>
        <w:t>. išlaidos Objekto prieinamumui didinti, apmokamos iš kitų finansavimo šaltinių;</w:t>
      </w:r>
    </w:p>
    <w:p>
      <w:pPr>
        <w:spacing w:line="360" w:lineRule="auto"/>
        <w:ind w:firstLine="851"/>
        <w:jc w:val="both"/>
        <w:rPr>
          <w:rFonts w:eastAsia="Calibri"/>
          <w:color w:val="000000"/>
          <w:szCs w:val="24"/>
        </w:rPr>
      </w:pPr>
      <w:r>
        <w:rPr>
          <w:rFonts w:eastAsia="Calibri"/>
          <w:color w:val="000000"/>
          <w:szCs w:val="24"/>
        </w:rPr>
        <w:t>16.6</w:t>
      </w:r>
      <w:r>
        <w:rPr>
          <w:rFonts w:eastAsia="Calibri"/>
          <w:color w:val="000000"/>
          <w:szCs w:val="24"/>
        </w:rPr>
        <w:t>. išlaidos, paraiškoje įvardytos kaip nenumatytos išlaidos;</w:t>
      </w:r>
    </w:p>
    <w:p>
      <w:pPr>
        <w:spacing w:line="360" w:lineRule="auto"/>
        <w:ind w:firstLine="851"/>
        <w:jc w:val="both"/>
        <w:rPr>
          <w:rFonts w:eastAsia="Calibri"/>
          <w:color w:val="000000"/>
          <w:szCs w:val="24"/>
        </w:rPr>
      </w:pPr>
      <w:r>
        <w:rPr>
          <w:rFonts w:eastAsia="Calibri"/>
          <w:color w:val="000000"/>
          <w:szCs w:val="24"/>
        </w:rPr>
        <w:t>16.7</w:t>
      </w:r>
      <w:r>
        <w:rPr>
          <w:rFonts w:eastAsia="Calibri"/>
          <w:color w:val="000000"/>
          <w:szCs w:val="24"/>
        </w:rPr>
        <w:t>. išlaidos veikloms (darbams), kurios bet kokiomis formomis, metodais ir būdais pažeidžia Lietuvos Respublikos Konstituciją, įstatymus ir kitus teisės aktus;</w:t>
      </w:r>
    </w:p>
    <w:p>
      <w:pPr>
        <w:spacing w:line="360" w:lineRule="auto"/>
        <w:ind w:firstLine="851"/>
        <w:jc w:val="both"/>
        <w:rPr>
          <w:rFonts w:eastAsia="Calibri"/>
          <w:color w:val="000000"/>
          <w:szCs w:val="24"/>
        </w:rPr>
      </w:pPr>
      <w:r>
        <w:rPr>
          <w:rFonts w:eastAsia="Calibri"/>
          <w:color w:val="000000"/>
          <w:szCs w:val="24"/>
        </w:rPr>
        <w:t>16.8</w:t>
      </w:r>
      <w:r>
        <w:rPr>
          <w:rFonts w:eastAsia="Calibri"/>
          <w:color w:val="000000"/>
          <w:szCs w:val="24"/>
        </w:rPr>
        <w:t>. kitos Kvietime nurodytos išlaidos.</w:t>
      </w:r>
    </w:p>
    <w:p>
      <w:pPr>
        <w:spacing w:line="276" w:lineRule="auto"/>
        <w:rPr>
          <w:rFonts w:eastAsia="Calibri"/>
          <w:b/>
          <w:szCs w:val="24"/>
        </w:rPr>
      </w:pPr>
    </w:p>
    <w:p>
      <w:pPr>
        <w:spacing w:line="276" w:lineRule="auto"/>
        <w:jc w:val="center"/>
        <w:rPr>
          <w:rFonts w:eastAsia="Calibri"/>
          <w:b/>
          <w:szCs w:val="24"/>
        </w:rPr>
      </w:pPr>
      <w:r>
        <w:rPr>
          <w:rFonts w:eastAsia="Calibri"/>
          <w:b/>
          <w:szCs w:val="24"/>
        </w:rPr>
        <w:t>IV</w:t>
      </w:r>
      <w:r>
        <w:rPr>
          <w:rFonts w:eastAsia="Calibri"/>
          <w:b/>
          <w:szCs w:val="24"/>
        </w:rPr>
        <w:t xml:space="preserve"> SKYRIUS</w:t>
      </w:r>
    </w:p>
    <w:p>
      <w:pPr>
        <w:spacing w:line="276" w:lineRule="auto"/>
        <w:jc w:val="center"/>
        <w:rPr>
          <w:rFonts w:eastAsia="Calibri"/>
          <w:b/>
          <w:szCs w:val="24"/>
        </w:rPr>
      </w:pPr>
      <w:r>
        <w:rPr>
          <w:rFonts w:eastAsia="Calibri"/>
          <w:b/>
          <w:szCs w:val="24"/>
        </w:rPr>
        <w:t>PARAIŠKŲ VERTINIMAS</w:t>
      </w:r>
    </w:p>
    <w:p>
      <w:pPr>
        <w:spacing w:line="276" w:lineRule="auto"/>
        <w:jc w:val="center"/>
        <w:rPr>
          <w:rFonts w:eastAsia="Calibri"/>
          <w:szCs w:val="24"/>
        </w:rPr>
      </w:pPr>
    </w:p>
    <w:p>
      <w:pPr>
        <w:spacing w:line="360" w:lineRule="auto"/>
        <w:ind w:firstLine="851"/>
        <w:jc w:val="both"/>
        <w:rPr>
          <w:rFonts w:eastAsia="Calibri"/>
          <w:szCs w:val="24"/>
        </w:rPr>
      </w:pPr>
      <w:r>
        <w:rPr>
          <w:rFonts w:eastAsia="Calibri"/>
          <w:szCs w:val="24"/>
        </w:rPr>
        <w:t>17</w:t>
      </w:r>
      <w:r>
        <w:rPr>
          <w:rFonts w:eastAsia="Calibri"/>
          <w:szCs w:val="24"/>
        </w:rPr>
        <w:t xml:space="preserve">. Pateiktos paraiškos vertinamos pagal Kvietime nustatytas sąlygas, pasibaigus paraiškų priėmimo terminui. Paraiškų vertinimą organizuoja ir koordinuoja Skyrius. </w:t>
      </w:r>
    </w:p>
    <w:p>
      <w:pPr>
        <w:spacing w:line="360" w:lineRule="auto"/>
        <w:ind w:firstLine="851"/>
        <w:jc w:val="both"/>
        <w:rPr>
          <w:rFonts w:eastAsia="Calibri"/>
          <w:szCs w:val="24"/>
        </w:rPr>
      </w:pPr>
      <w:r>
        <w:rPr>
          <w:lang w:bidi="he-IL"/>
        </w:rPr>
        <w:t>18</w:t>
      </w:r>
      <w:r>
        <w:rPr>
          <w:lang w:bidi="he-IL"/>
        </w:rPr>
        <w:t>. Paraiškos vertinamos 2 etapais: pirmame etape vertina PVG, antrame – darbo grupė.</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a67da350669611e9917e8e4938a80ccb">
        <w:r w:rsidRPr="00532B9F">
          <w:rPr>
            <w:rFonts w:ascii="Times New Roman" w:eastAsia="MS Mincho" w:hAnsi="Times New Roman"/>
            <w:sz w:val="20"/>
            <w:i/>
            <w:iCs/>
            <w:color w:val="0000FF" w:themeColor="hyperlink"/>
            <w:u w:val="single"/>
          </w:rPr>
          <w:t>A-1438</w:t>
        </w:r>
      </w:fldSimple>
      <w:r>
        <w:rPr>
          <w:rFonts w:ascii="Times New Roman" w:eastAsia="MS Mincho" w:hAnsi="Times New Roman"/>
          <w:sz w:val="20"/>
          <w:i/>
          <w:iCs/>
        </w:rPr>
        <w:t>,
2019-04-24,
paskelbta TAR 2019-04-24, i. k. 2019-06706            </w:t>
      </w:r>
    </w:p>
    <w:p/>
    <w:p>
      <w:pPr>
        <w:spacing w:line="319" w:lineRule="auto"/>
        <w:ind w:firstLine="851"/>
        <w:jc w:val="both"/>
        <w:rPr>
          <w:lang w:bidi="he-IL"/>
        </w:rPr>
      </w:pPr>
      <w:r>
        <w:rPr>
          <w:lang w:bidi="he-IL"/>
        </w:rPr>
        <w:t>19</w:t>
      </w:r>
      <w:r>
        <w:rPr>
          <w:lang w:bidi="he-IL"/>
        </w:rPr>
        <w:t xml:space="preserve">. Paraiškų administracinės atitikties ir tinkamumo vertinimą atlieka PVG nariai (toliau – vertintojai), kuriems paraiškas vertinti paskirsto PVG vadovas. Administracinės atitikties ir tinkamumo vertinimo metu daugiausiai gali būti skiriama 50 balų. </w:t>
      </w:r>
    </w:p>
    <w:p>
      <w:pPr>
        <w:spacing w:line="319" w:lineRule="auto"/>
        <w:ind w:firstLine="851"/>
        <w:jc w:val="both"/>
        <w:rPr>
          <w:rFonts w:eastAsia="Calibri"/>
          <w:color w:val="000000"/>
          <w:szCs w:val="24"/>
        </w:rPr>
      </w:pPr>
      <w:r>
        <w:rPr>
          <w:lang w:bidi="he-IL"/>
        </w:rPr>
        <w:t xml:space="preserve">Įvertinti projektai reitinguojami administracinės atitikties ir tinkamumo vertinimo metu skirtų balų mažėjimo tvarka. Jeigu paraiškos surenka vienodą balų skaičių, jos papildomai reitinguojamos pagal mažiausią administracinės atitikties ir tinkamumo vertinimo metu siūlomą skirti finansavimo sumą.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a67da350669611e9917e8e4938a80ccb">
        <w:r w:rsidRPr="00532B9F">
          <w:rPr>
            <w:rFonts w:ascii="Times New Roman" w:eastAsia="MS Mincho" w:hAnsi="Times New Roman"/>
            <w:sz w:val="20"/>
            <w:i/>
            <w:iCs/>
            <w:color w:val="0000FF" w:themeColor="hyperlink"/>
            <w:u w:val="single"/>
          </w:rPr>
          <w:t>A-1438</w:t>
        </w:r>
      </w:fldSimple>
      <w:r>
        <w:rPr>
          <w:rFonts w:ascii="Times New Roman" w:eastAsia="MS Mincho" w:hAnsi="Times New Roman"/>
          <w:sz w:val="20"/>
          <w:i/>
          <w:iCs/>
        </w:rPr>
        <w:t>,
2019-04-24,
paskelbta TAR 2019-04-24, i. k. 2019-06706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f7426e3acca11ef90b5ee8931e5ce5e">
        <w:r w:rsidRPr="00532B9F">
          <w:rPr>
            <w:rFonts w:ascii="Times New Roman" w:eastAsia="MS Mincho" w:hAnsi="Times New Roman"/>
            <w:sz w:val="20"/>
            <w:i/>
            <w:iCs/>
            <w:color w:val="0000FF" w:themeColor="hyperlink"/>
            <w:u w:val="single"/>
          </w:rPr>
          <w:t>A-1426</w:t>
        </w:r>
      </w:fldSimple>
      <w:r>
        <w:rPr>
          <w:rFonts w:ascii="Times New Roman" w:eastAsia="MS Mincho" w:hAnsi="Times New Roman"/>
          <w:sz w:val="20"/>
          <w:i/>
          <w:iCs/>
        </w:rPr>
        <w:t>,
2024-11-27,
paskelbta TAR 2024-11-27, i. k. 2024-20666            </w:t>
      </w:r>
    </w:p>
    <w:p/>
    <w:p>
      <w:pPr>
        <w:tabs>
          <w:tab w:val="center" w:pos="1418"/>
          <w:tab w:val="center" w:pos="1843"/>
        </w:tabs>
        <w:spacing w:line="360" w:lineRule="auto"/>
        <w:ind w:firstLine="851"/>
        <w:jc w:val="both"/>
        <w:rPr>
          <w:rFonts w:eastAsia="Calibri"/>
          <w:strike/>
          <w:color w:val="000000"/>
          <w:szCs w:val="24"/>
        </w:rPr>
      </w:pPr>
      <w:r>
        <w:rPr>
          <w:rFonts w:eastAsia="Calibri"/>
          <w:color w:val="000000"/>
          <w:szCs w:val="24"/>
        </w:rPr>
        <w:t>20</w:t>
      </w:r>
      <w:r>
        <w:rPr>
          <w:rFonts w:eastAsia="Calibri"/>
          <w:color w:val="000000"/>
          <w:szCs w:val="24"/>
        </w:rPr>
        <w:t xml:space="preserve">. Vertinant </w:t>
      </w:r>
      <w:r>
        <w:rPr>
          <w:rFonts w:eastAsia="Calibri"/>
          <w:szCs w:val="24"/>
        </w:rPr>
        <w:t xml:space="preserve">paraiškos administracinę </w:t>
      </w:r>
      <w:r>
        <w:rPr>
          <w:rFonts w:eastAsia="Calibri"/>
          <w:color w:val="000000"/>
          <w:szCs w:val="24"/>
        </w:rPr>
        <w:t xml:space="preserve">atitiktį, tikrinama, ar paraiška atitinka nustatytus reikalavimus, ar pateikta visa reikiama informacija ir prašomi dokumentai. Vertinant paraiškos tinkamumą, tikrinama paraiškos tikslo, veiklų (darbų), išlaidų atitiktis Apraše, Kvietime nurodytiems reikalavimams ir paraiškos kokybė – tikslo, veiklų (darbų), lėšų loginis ryšys, administraciniai pajėgumai, turimi ištekliai, veiklų  (darbų) planavimas. </w:t>
      </w:r>
    </w:p>
    <w:p>
      <w:pPr>
        <w:spacing w:line="360" w:lineRule="auto"/>
        <w:ind w:firstLine="851"/>
        <w:jc w:val="both"/>
        <w:rPr>
          <w:rFonts w:eastAsia="Calibri"/>
          <w:szCs w:val="24"/>
        </w:rPr>
      </w:pPr>
      <w:r>
        <w:rPr>
          <w:lang w:bidi="he-IL"/>
        </w:rPr>
        <w:t>21</w:t>
      </w:r>
      <w:r>
        <w:rPr>
          <w:lang w:bidi="he-IL"/>
        </w:rPr>
        <w:t>. Vertintojai, atlikdami administracinės atitikties ir tinkamumo vertinimą, pildo paraiškos administracinės atitikties ir tinkamumo vertinimo lapą, kurio formą tvirtina Savivaldybės administracijos direktorius.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a67da350669611e9917e8e4938a80ccb">
        <w:r w:rsidRPr="00532B9F">
          <w:rPr>
            <w:rFonts w:ascii="Times New Roman" w:eastAsia="MS Mincho" w:hAnsi="Times New Roman"/>
            <w:sz w:val="20"/>
            <w:i/>
            <w:iCs/>
            <w:color w:val="0000FF" w:themeColor="hyperlink"/>
            <w:u w:val="single"/>
          </w:rPr>
          <w:t>A-1438</w:t>
        </w:r>
      </w:fldSimple>
      <w:r>
        <w:rPr>
          <w:rFonts w:ascii="Times New Roman" w:eastAsia="MS Mincho" w:hAnsi="Times New Roman"/>
          <w:sz w:val="20"/>
          <w:i/>
          <w:iCs/>
        </w:rPr>
        <w:t>,
2019-04-24,
paskelbta TAR 2019-04-24, i. k. 2019-06706            </w:t>
      </w:r>
    </w:p>
    <w:p/>
    <w:p>
      <w:pPr>
        <w:spacing w:line="360" w:lineRule="auto"/>
        <w:ind w:firstLine="851"/>
        <w:jc w:val="both"/>
        <w:rPr>
          <w:rFonts w:eastAsia="Calibri"/>
          <w:szCs w:val="24"/>
        </w:rPr>
      </w:pPr>
      <w:r>
        <w:rPr>
          <w:lang w:bidi="he-IL"/>
        </w:rPr>
        <w:t>22</w:t>
      </w:r>
      <w:r>
        <w:rPr>
          <w:lang w:bidi="he-IL"/>
        </w:rPr>
        <w:t xml:space="preserve">. Jei dėl projekto paraiškoje pateiktos neišsamios ar netikslios informacijos vertintojas negali tinkamai įvertinti projekto paraiškos administracinės atitikties ir tinkamumo, jis turi teisę paprašyti paraiškėjo per 3 darbo dienas pateikti trūkstamą informaciją ir dokumentus. Jei pareiškėjas per nustatytą terminą prašomos informacijos ir dokumentų nepateikia arba pateikia ne visus prašomus dokumentus ir informaciją, vertintojas vertina projekto paraišką remdamasis turimais dokumentais.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a67da350669611e9917e8e4938a80ccb">
        <w:r w:rsidRPr="00532B9F">
          <w:rPr>
            <w:rFonts w:ascii="Times New Roman" w:eastAsia="MS Mincho" w:hAnsi="Times New Roman"/>
            <w:sz w:val="20"/>
            <w:i/>
            <w:iCs/>
            <w:color w:val="0000FF" w:themeColor="hyperlink"/>
            <w:u w:val="single"/>
          </w:rPr>
          <w:t>A-1438</w:t>
        </w:r>
      </w:fldSimple>
      <w:r>
        <w:rPr>
          <w:rFonts w:ascii="Times New Roman" w:eastAsia="MS Mincho" w:hAnsi="Times New Roman"/>
          <w:sz w:val="20"/>
          <w:i/>
          <w:iCs/>
        </w:rPr>
        <w:t>,
2019-04-24,
paskelbta TAR 2019-04-24, i. k. 2019-06706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ae31e808eb411eea5a28c81c82193a8">
        <w:r w:rsidRPr="00532B9F">
          <w:rPr>
            <w:rFonts w:ascii="Times New Roman" w:eastAsia="MS Mincho" w:hAnsi="Times New Roman"/>
            <w:sz w:val="20"/>
            <w:i/>
            <w:iCs/>
            <w:color w:val="0000FF" w:themeColor="hyperlink"/>
            <w:u w:val="single"/>
          </w:rPr>
          <w:t>A-2558</w:t>
        </w:r>
      </w:fldSimple>
      <w:r>
        <w:rPr>
          <w:rFonts w:ascii="Times New Roman" w:eastAsia="MS Mincho" w:hAnsi="Times New Roman"/>
          <w:sz w:val="20"/>
          <w:i/>
          <w:iCs/>
        </w:rPr>
        <w:t>,
2023-11-28,
paskelbta TAR 2023-11-29, i. k. 2023-22971            </w:t>
      </w:r>
    </w:p>
    <w:p/>
    <w:p>
      <w:pPr>
        <w:tabs>
          <w:tab w:val="left" w:pos="1736"/>
          <w:tab w:val="left" w:pos="1843"/>
        </w:tabs>
        <w:spacing w:line="360" w:lineRule="auto"/>
        <w:ind w:left="142" w:right="17" w:firstLine="709"/>
        <w:jc w:val="both"/>
        <w:rPr>
          <w:rFonts w:eastAsia="Calibri"/>
          <w:color w:val="FF0000"/>
          <w:szCs w:val="24"/>
          <w:lang w:eastAsia="lt-LT"/>
        </w:rPr>
      </w:pPr>
      <w:r>
        <w:rPr>
          <w:rFonts w:eastAsia="Calibri"/>
          <w:color w:val="000000"/>
          <w:szCs w:val="24"/>
          <w:lang w:eastAsia="lt-LT"/>
        </w:rPr>
        <w:t>23</w:t>
      </w:r>
      <w:r>
        <w:rPr>
          <w:rFonts w:eastAsia="Calibri"/>
          <w:color w:val="000000"/>
          <w:szCs w:val="24"/>
          <w:lang w:eastAsia="lt-LT"/>
        </w:rPr>
        <w:t>.</w:t>
      </w:r>
      <w:r>
        <w:rPr>
          <w:rFonts w:eastAsia="Calibri"/>
          <w:color w:val="FF0000"/>
          <w:szCs w:val="24"/>
          <w:lang w:eastAsia="lt-LT"/>
        </w:rPr>
        <w:t xml:space="preserve"> </w:t>
      </w:r>
      <w:r>
        <w:rPr>
          <w:rFonts w:eastAsia="Calibri"/>
          <w:color w:val="000000"/>
          <w:szCs w:val="24"/>
          <w:lang w:eastAsia="lt-LT"/>
        </w:rPr>
        <w:t>Paraiškos nesiūlomos finansuoti ir atmetamos, jeigu:</w:t>
      </w:r>
    </w:p>
    <w:p>
      <w:pPr>
        <w:tabs>
          <w:tab w:val="left" w:pos="1843"/>
          <w:tab w:val="left" w:pos="1985"/>
        </w:tabs>
        <w:spacing w:line="360" w:lineRule="auto"/>
        <w:ind w:left="142" w:right="17" w:firstLine="709"/>
        <w:jc w:val="both"/>
        <w:rPr>
          <w:rFonts w:eastAsia="Calibri"/>
          <w:color w:val="000000"/>
          <w:szCs w:val="24"/>
          <w:lang w:eastAsia="lt-LT"/>
        </w:rPr>
      </w:pPr>
      <w:r>
        <w:rPr>
          <w:rFonts w:eastAsia="Calibri"/>
          <w:color w:val="000000"/>
          <w:szCs w:val="24"/>
          <w:lang w:eastAsia="lt-LT"/>
        </w:rPr>
        <w:t>23.1</w:t>
      </w:r>
      <w:r>
        <w:rPr>
          <w:rFonts w:eastAsia="Calibri"/>
          <w:color w:val="000000"/>
          <w:szCs w:val="24"/>
          <w:lang w:eastAsia="lt-LT"/>
        </w:rPr>
        <w:t xml:space="preserve">. Asmenys neatitinka Apraše, Kvietime nustatytų reikalavimų; </w:t>
      </w:r>
    </w:p>
    <w:p>
      <w:pPr>
        <w:tabs>
          <w:tab w:val="left" w:pos="1843"/>
          <w:tab w:val="left" w:pos="1985"/>
        </w:tabs>
        <w:spacing w:line="360" w:lineRule="auto"/>
        <w:ind w:left="142" w:right="17" w:firstLine="709"/>
        <w:jc w:val="both"/>
        <w:rPr>
          <w:rFonts w:eastAsia="Calibri"/>
          <w:color w:val="000000"/>
          <w:szCs w:val="24"/>
          <w:lang w:eastAsia="lt-LT"/>
        </w:rPr>
      </w:pPr>
      <w:r>
        <w:rPr>
          <w:rFonts w:eastAsia="Calibri"/>
          <w:color w:val="000000"/>
          <w:szCs w:val="24"/>
          <w:lang w:eastAsia="lt-LT"/>
        </w:rPr>
        <w:t>23.2</w:t>
      </w:r>
      <w:r>
        <w:rPr>
          <w:rFonts w:eastAsia="Calibri"/>
          <w:color w:val="000000"/>
          <w:szCs w:val="24"/>
          <w:lang w:eastAsia="lt-LT"/>
        </w:rPr>
        <w:t>. Asmenys paraiškoje arba jos prieduose pateikė klaidinančią informaciją arba paraiška neatitinka Apraše ir Kvietime nustatytų reikalavimų;</w:t>
      </w:r>
    </w:p>
    <w:p>
      <w:pPr>
        <w:tabs>
          <w:tab w:val="left" w:pos="1792"/>
          <w:tab w:val="left" w:pos="1985"/>
        </w:tabs>
        <w:spacing w:line="360" w:lineRule="auto"/>
        <w:ind w:left="142" w:right="17" w:firstLine="709"/>
        <w:jc w:val="both"/>
        <w:rPr>
          <w:rFonts w:eastAsia="Calibri"/>
          <w:color w:val="000000"/>
          <w:szCs w:val="24"/>
          <w:lang w:eastAsia="lt-LT"/>
        </w:rPr>
      </w:pPr>
      <w:r>
        <w:rPr>
          <w:rFonts w:eastAsia="Calibri"/>
          <w:color w:val="000000"/>
          <w:szCs w:val="24"/>
          <w:lang w:eastAsia="lt-LT"/>
        </w:rPr>
        <w:t>23.3</w:t>
      </w:r>
      <w:r>
        <w:rPr>
          <w:rFonts w:eastAsia="Calibri"/>
          <w:color w:val="000000"/>
          <w:szCs w:val="24"/>
          <w:lang w:eastAsia="lt-LT"/>
        </w:rPr>
        <w:t>. yra įsiteisėjęs teismo sprendimas dėl Asmenų įsipareigojimų nevykdymo gaunant paramą iš Europos Sąjungos, Europos ekonominei erdvei priklausančių Europos laisvosios prekybos asociacijos valstybių arba Lietuvos Respublikos biudžeto lėšų;</w:t>
      </w:r>
    </w:p>
    <w:p>
      <w:pPr>
        <w:tabs>
          <w:tab w:val="left" w:pos="1792"/>
          <w:tab w:val="left" w:pos="1985"/>
        </w:tabs>
        <w:spacing w:line="360" w:lineRule="auto"/>
        <w:ind w:left="142" w:right="17" w:firstLine="709"/>
        <w:jc w:val="both"/>
        <w:rPr>
          <w:rFonts w:eastAsia="Calibri"/>
          <w:color w:val="000000"/>
          <w:szCs w:val="24"/>
          <w:lang w:eastAsia="lt-LT"/>
        </w:rPr>
      </w:pPr>
      <w:r>
        <w:rPr>
          <w:rFonts w:eastAsia="Calibri"/>
          <w:color w:val="000000"/>
          <w:szCs w:val="24"/>
          <w:lang w:eastAsia="lt-LT"/>
        </w:rPr>
        <w:t>23.4</w:t>
      </w:r>
      <w:r>
        <w:rPr>
          <w:rFonts w:eastAsia="Calibri"/>
          <w:color w:val="000000"/>
          <w:szCs w:val="24"/>
          <w:lang w:eastAsia="lt-LT"/>
        </w:rPr>
        <w:t>. Asmenys neatitinka kitų Programoje, Apraše ar Kvietime nustatytų sąlygų ir reikalavimų.</w:t>
      </w:r>
      <w:r>
        <w:rPr>
          <w:rFonts w:eastAsia="Calibri"/>
          <w:color w:val="000000"/>
          <w:szCs w:val="24"/>
        </w:rPr>
        <w:t xml:space="preserve">  </w:t>
      </w:r>
    </w:p>
    <w:p>
      <w:pPr>
        <w:spacing w:line="360" w:lineRule="auto"/>
        <w:ind w:firstLine="851"/>
        <w:jc w:val="both"/>
        <w:rPr>
          <w:rFonts w:ascii="Calibri" w:eastAsia="Calibri" w:hAnsi="Calibri"/>
          <w:sz w:val="22"/>
          <w:szCs w:val="22"/>
        </w:rPr>
      </w:pPr>
      <w:r>
        <w:rPr>
          <w:rFonts w:eastAsia="Calibri"/>
          <w:szCs w:val="24"/>
        </w:rPr>
        <w:t>24</w:t>
      </w:r>
      <w:r>
        <w:rPr>
          <w:rFonts w:eastAsia="Calibri"/>
          <w:szCs w:val="24"/>
        </w:rPr>
        <w:t>. Jeigu vertinant paraiškos administracinę atitiktį nustatoma, kad paraiška neatitinka šio Aprašo 23 punkte nustatytų reikalavimų, paraiška toliau vertinti neteikiama ir atmetama.</w:t>
      </w:r>
      <w:r>
        <w:rPr>
          <w:rFonts w:ascii="Calibri" w:eastAsia="Calibri" w:hAnsi="Calibri"/>
          <w:sz w:val="22"/>
          <w:szCs w:val="22"/>
        </w:rPr>
        <w:t xml:space="preserve"> </w:t>
      </w:r>
      <w:r>
        <w:rPr>
          <w:rFonts w:eastAsia="Calibri"/>
          <w:szCs w:val="24"/>
        </w:rPr>
        <w:t>Asmenų, kurių paraiškos atmestos atlikus</w:t>
      </w:r>
      <w:r>
        <w:rPr>
          <w:rFonts w:ascii="Calibri" w:eastAsia="Calibri" w:hAnsi="Calibri"/>
          <w:sz w:val="22"/>
          <w:szCs w:val="22"/>
        </w:rPr>
        <w:t xml:space="preserve"> </w:t>
      </w:r>
      <w:r>
        <w:rPr>
          <w:rFonts w:eastAsia="Calibri"/>
          <w:color w:val="000000"/>
          <w:szCs w:val="24"/>
        </w:rPr>
        <w:t>administracinės atitikties ir tinkamumo vertinimą, sąrašas skelbiamas</w:t>
      </w:r>
      <w:r>
        <w:rPr>
          <w:rFonts w:eastAsia="Calibri"/>
          <w:color w:val="000000"/>
          <w:szCs w:val="22"/>
        </w:rPr>
        <w:t xml:space="preserve"> Savivaldybės interneto svetainėje (</w:t>
      </w:r>
      <w:r>
        <w:rPr>
          <w:rFonts w:eastAsia="Calibri"/>
          <w:color w:val="0000FF"/>
          <w:szCs w:val="22"/>
          <w:u w:val="single"/>
        </w:rPr>
        <w:t>www.kaunas.lt)</w:t>
      </w:r>
      <w:r>
        <w:rPr>
          <w:rFonts w:eastAsia="Calibri"/>
          <w:szCs w:val="22"/>
        </w:rPr>
        <w:t>. Asmenys turi teisę teikti pretenzijas Savivaldybės administracijos direktoriui per 10 darbo dienų nuo šio sąrašo paskelbimo dienos.</w:t>
      </w:r>
    </w:p>
    <w:p>
      <w:pPr>
        <w:spacing w:line="360" w:lineRule="auto"/>
        <w:ind w:firstLine="851"/>
        <w:jc w:val="both"/>
        <w:rPr>
          <w:rFonts w:eastAsia="Calibri"/>
          <w:szCs w:val="24"/>
        </w:rPr>
      </w:pPr>
      <w:r>
        <w:rPr>
          <w:szCs w:val="24"/>
          <w:lang w:bidi="he-IL"/>
        </w:rPr>
        <w:t>25</w:t>
      </w:r>
      <w:r>
        <w:rPr>
          <w:szCs w:val="24"/>
          <w:lang w:bidi="he-IL"/>
        </w:rPr>
        <w:t>. Skyrius, remdamasis vertintojų pateiktais paraiškų administracinės atitikties ir tinkamumo vertinimais, parengia paraiškų administracinės atitikties ir tinkamumo vertinimo ataskaitą, kurioje pateikiama informaciją apie paraiškas, atitinkančias nustatytus reikalavimus, ir ją pateikia Darbo grupei.</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a67da350669611e9917e8e4938a80ccb">
        <w:r w:rsidRPr="00532B9F">
          <w:rPr>
            <w:rFonts w:ascii="Times New Roman" w:eastAsia="MS Mincho" w:hAnsi="Times New Roman"/>
            <w:sz w:val="20"/>
            <w:i/>
            <w:iCs/>
            <w:color w:val="0000FF" w:themeColor="hyperlink"/>
            <w:u w:val="single"/>
          </w:rPr>
          <w:t>A-1438</w:t>
        </w:r>
      </w:fldSimple>
      <w:r>
        <w:rPr>
          <w:rFonts w:ascii="Times New Roman" w:eastAsia="MS Mincho" w:hAnsi="Times New Roman"/>
          <w:sz w:val="20"/>
          <w:i/>
          <w:iCs/>
        </w:rPr>
        <w:t>,
2019-04-24,
paskelbta TAR 2019-04-24, i. k. 2019-06706            </w:t>
      </w:r>
    </w:p>
    <w:p/>
    <w:p>
      <w:pPr>
        <w:spacing w:line="276" w:lineRule="auto"/>
        <w:jc w:val="center"/>
        <w:rPr>
          <w:rFonts w:eastAsia="Calibri"/>
          <w:b/>
          <w:szCs w:val="24"/>
        </w:rPr>
      </w:pPr>
      <w:r>
        <w:rPr>
          <w:rFonts w:eastAsia="Calibri"/>
          <w:b/>
          <w:szCs w:val="24"/>
        </w:rPr>
        <w:t>V</w:t>
      </w:r>
      <w:r>
        <w:rPr>
          <w:rFonts w:eastAsia="Calibri"/>
          <w:b/>
          <w:szCs w:val="24"/>
        </w:rPr>
        <w:t xml:space="preserve"> SKYRIUS</w:t>
      </w:r>
    </w:p>
    <w:p>
      <w:pPr>
        <w:spacing w:line="276" w:lineRule="auto"/>
        <w:jc w:val="center"/>
        <w:rPr>
          <w:rFonts w:eastAsia="Calibri"/>
          <w:b/>
          <w:szCs w:val="24"/>
        </w:rPr>
      </w:pPr>
      <w:r>
        <w:rPr>
          <w:rFonts w:eastAsia="Calibri"/>
          <w:b/>
          <w:szCs w:val="24"/>
        </w:rPr>
        <w:t>PARAIŠKŲ ATRANKA</w:t>
      </w:r>
    </w:p>
    <w:p>
      <w:pPr>
        <w:jc w:val="both"/>
        <w:rPr>
          <w:rFonts w:eastAsia="Calibri"/>
          <w:color w:val="000000"/>
          <w:szCs w:val="22"/>
        </w:rPr>
      </w:pPr>
    </w:p>
    <w:p>
      <w:pPr>
        <w:spacing w:line="360" w:lineRule="auto"/>
        <w:ind w:firstLine="851"/>
        <w:jc w:val="both"/>
        <w:rPr>
          <w:rFonts w:eastAsia="Calibri"/>
          <w:color w:val="000000"/>
          <w:szCs w:val="22"/>
        </w:rPr>
      </w:pPr>
      <w:r>
        <w:rPr>
          <w:rFonts w:eastAsia="Calibri"/>
          <w:color w:val="000000"/>
          <w:szCs w:val="22"/>
        </w:rPr>
        <w:t>26</w:t>
      </w:r>
      <w:r>
        <w:rPr>
          <w:rFonts w:eastAsia="Calibri"/>
          <w:color w:val="000000"/>
          <w:szCs w:val="22"/>
        </w:rPr>
        <w:t xml:space="preserve">. Gavęs paraiškų </w:t>
      </w:r>
      <w:r>
        <w:rPr>
          <w:rFonts w:eastAsia="Calibri"/>
          <w:color w:val="000000"/>
          <w:szCs w:val="24"/>
        </w:rPr>
        <w:t xml:space="preserve">administracinės atitikties ir tinkamumo vertinimo ataskaitą, Darbo grupės sekretorius ne vėliau kaip per 10 darbo dienų organizuoja Darbo grupės posėdį.  </w:t>
      </w:r>
      <w:r>
        <w:rPr>
          <w:rFonts w:eastAsia="Calibri"/>
          <w:color w:val="000000"/>
          <w:szCs w:val="22"/>
        </w:rPr>
        <w:t xml:space="preserve"> </w:t>
      </w:r>
    </w:p>
    <w:p>
      <w:pPr>
        <w:spacing w:line="360" w:lineRule="auto"/>
        <w:ind w:firstLine="851"/>
        <w:jc w:val="both"/>
        <w:rPr>
          <w:rFonts w:eastAsia="Calibri"/>
          <w:color w:val="000000"/>
          <w:szCs w:val="22"/>
        </w:rPr>
      </w:pPr>
      <w:r>
        <w:rPr>
          <w:rFonts w:eastAsia="Calibri"/>
          <w:color w:val="000000"/>
          <w:szCs w:val="22"/>
        </w:rPr>
        <w:t>27</w:t>
      </w:r>
      <w:r>
        <w:rPr>
          <w:rFonts w:eastAsia="Calibri"/>
          <w:color w:val="000000"/>
          <w:szCs w:val="22"/>
        </w:rPr>
        <w:t>. Darbo grupė paraiškas vertina pagal Kvietime nurodytus kriterijus. Darbo grupė, vertindama ir atrinkdama pateiktas paraiškas, siūlo konkretų kiekvieno Objekto finansavimo dydį, atsižvelgusi į Savivaldybės tarybos patvirtintus tų metų Savivaldybės biudžeto asignavimus Programai finansuoti, ir teikia rekomendacijas Savivaldybės administracijos direktoriui dėl finansavimo skyrimo.</w:t>
      </w:r>
    </w:p>
    <w:p>
      <w:pPr>
        <w:spacing w:line="360" w:lineRule="auto"/>
        <w:ind w:firstLine="851"/>
        <w:jc w:val="both"/>
        <w:rPr>
          <w:rFonts w:eastAsia="Calibri"/>
          <w:color w:val="000000"/>
          <w:szCs w:val="22"/>
        </w:rPr>
      </w:pPr>
      <w:r>
        <w:rPr>
          <w:rFonts w:eastAsia="Calibri"/>
          <w:color w:val="000000"/>
          <w:szCs w:val="22"/>
        </w:rPr>
        <w:t>28</w:t>
      </w:r>
      <w:r>
        <w:rPr>
          <w:rFonts w:eastAsia="Calibri"/>
          <w:color w:val="000000"/>
          <w:szCs w:val="22"/>
        </w:rPr>
        <w:t>. Jei Darbo grupė nustato, kad lieka nepaskirstytų Programai finansuoti skirtų Savivaldybės biudžeto lėšų, ji gali priimti sprendimą siūlyti Savivaldybės administracijos direktoriui skelbti papildomą Kvietimą.</w:t>
      </w:r>
    </w:p>
    <w:p>
      <w:pPr>
        <w:spacing w:line="360" w:lineRule="auto"/>
        <w:ind w:firstLine="851"/>
        <w:jc w:val="both"/>
        <w:rPr>
          <w:rFonts w:eastAsia="Calibri"/>
          <w:color w:val="000000"/>
          <w:szCs w:val="22"/>
        </w:rPr>
      </w:pPr>
      <w:r>
        <w:rPr>
          <w:lang w:bidi="he-IL"/>
        </w:rPr>
        <w:t>28</w:t>
      </w:r>
      <w:r>
        <w:rPr>
          <w:vertAlign w:val="superscript"/>
          <w:lang w:bidi="he-IL"/>
        </w:rPr>
        <w:t>1</w:t>
      </w:r>
      <w:r>
        <w:rPr>
          <w:lang w:bidi="he-IL"/>
        </w:rPr>
        <w:t xml:space="preserve">. Esant objektyvių nuo Asmens ar Savivaldybės administracijos nepriklausančių aplinkybių, Asmens prašymu Darbo grupė gali pakartotinai apsvarstyti projekto, kuriam jau skirtas Savivaldybės finansavimas ir dėl kurio finansavimo pasirašyta sutartis, paraišką ir, atsižvelgdama į buvusį šio projekto administracinės atitikties ir tinkamumo vertinimą, teikti Savivaldybės administracijos direktoriui siūlymus dėl papildomų lėšų skyrimo be papildomo Kvietimo paskelbimo.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819fb20957611ecaf3aba0cb308998c">
        <w:r w:rsidRPr="00532B9F">
          <w:rPr>
            <w:rFonts w:ascii="Times New Roman" w:eastAsia="MS Mincho" w:hAnsi="Times New Roman"/>
            <w:sz w:val="20"/>
            <w:i/>
            <w:iCs/>
            <w:color w:val="0000FF" w:themeColor="hyperlink"/>
            <w:u w:val="single"/>
          </w:rPr>
          <w:t>A-713</w:t>
        </w:r>
      </w:fldSimple>
      <w:r>
        <w:rPr>
          <w:rFonts w:ascii="Times New Roman" w:eastAsia="MS Mincho" w:hAnsi="Times New Roman"/>
          <w:sz w:val="20"/>
          <w:i/>
          <w:iCs/>
        </w:rPr>
        <w:t>,
2022-02-24,
paskelbta TAR 2022-02-24, i. k. 2022-03552        </w:t>
      </w:r>
    </w:p>
    <w:p/>
    <w:p>
      <w:pPr>
        <w:spacing w:line="360" w:lineRule="auto"/>
        <w:ind w:firstLine="851"/>
        <w:jc w:val="both"/>
      </w:pPr>
      <w:r>
        <w:rPr>
          <w:lang w:bidi="he-IL"/>
        </w:rPr>
        <w:t>28</w:t>
      </w:r>
      <w:r>
        <w:rPr>
          <w:vertAlign w:val="superscript"/>
          <w:lang w:bidi="he-IL"/>
        </w:rPr>
        <w:t>2</w:t>
      </w:r>
      <w:r>
        <w:rPr>
          <w:lang w:bidi="he-IL"/>
        </w:rPr>
        <w:t xml:space="preserve">. Esant objektyvių nuo Asmens ar Savivaldybės administracijos nepriklausančių aplinkybių, Asmens motyvuotu prašymu Darbo grupė gali pakartotinai apsvarstyti projekto, kuriam jau skirtas Savivaldybės finansavimas ir dėl kurio finansavimo pasirašyta sutartis, paraišką ir, atsižvelgdama į buvusį šio projekto administracinės atitikties ir tinkamumo vertinimą ir įvykdytų veiklų (atliktų darbų) kiekį, teikti administracijos direktoriui siūlymą pratęsti trumpalaikio projekto veiklų (darbų) pabaigimo terminą. Bendras projekto veiklų (darbų) atlikimo terminas negali būti ilgesnis kaip 24 mėnesiai.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af617b050a211ee81b8b446907f594f">
        <w:r w:rsidRPr="00532B9F">
          <w:rPr>
            <w:rFonts w:ascii="Times New Roman" w:eastAsia="MS Mincho" w:hAnsi="Times New Roman"/>
            <w:sz w:val="20"/>
            <w:i/>
            <w:iCs/>
            <w:color w:val="0000FF" w:themeColor="hyperlink"/>
            <w:u w:val="single"/>
          </w:rPr>
          <w:t>A-2139</w:t>
        </w:r>
      </w:fldSimple>
      <w:r>
        <w:rPr>
          <w:rFonts w:ascii="Times New Roman" w:eastAsia="MS Mincho" w:hAnsi="Times New Roman"/>
          <w:sz w:val="20"/>
          <w:i/>
          <w:iCs/>
        </w:rPr>
        <w:t>,
2023-09-11,
paskelbta TAR 2023-09-11, i. k. 2023-17977        </w:t>
      </w:r>
    </w:p>
    <w:p/>
    <w:p>
      <w:pPr>
        <w:tabs>
          <w:tab w:val="center" w:pos="1418"/>
        </w:tabs>
        <w:spacing w:line="360" w:lineRule="auto"/>
        <w:ind w:firstLine="851"/>
        <w:jc w:val="both"/>
        <w:rPr>
          <w:rFonts w:eastAsia="Calibri"/>
          <w:color w:val="000000"/>
          <w:szCs w:val="22"/>
        </w:rPr>
      </w:pPr>
      <w:r>
        <w:rPr>
          <w:rFonts w:eastAsia="Calibri"/>
          <w:color w:val="000000"/>
          <w:szCs w:val="22"/>
        </w:rPr>
        <w:t>29</w:t>
      </w:r>
      <w:r>
        <w:rPr>
          <w:rFonts w:eastAsia="Calibri"/>
          <w:color w:val="000000"/>
          <w:szCs w:val="22"/>
        </w:rPr>
        <w:t>. Savivaldybės administracijos direktorius, gavęs Darbo grupės rekomendacijas, per 10 darbo dienų įsakymu patvirtina Savivaldybės biudžeto lėšomis finansuojamų Objektų sąrašą. Jame nurodomi Asmenų pavadinimai, Objektai ir skiriama lėšų suma. Savivaldybės administracijos direktoriaus įsakymu patvirtintas Savivaldybės biudžeto lėšomis finansuojamų Objektų sąrašas</w:t>
      </w:r>
      <w:r>
        <w:rPr>
          <w:rFonts w:eastAsia="Calibri"/>
          <w:color w:val="000000"/>
          <w:szCs w:val="24"/>
        </w:rPr>
        <w:t>, taip pat Objektų, kuriems finansavimas nebuvo skirtas, sąrašas skelbiamas</w:t>
      </w:r>
      <w:r>
        <w:rPr>
          <w:rFonts w:eastAsia="Calibri"/>
          <w:color w:val="000000"/>
          <w:szCs w:val="22"/>
        </w:rPr>
        <w:t xml:space="preserve"> Savivaldybės interneto svetainėje (</w:t>
      </w:r>
      <w:r>
        <w:rPr>
          <w:rFonts w:eastAsia="Calibri"/>
          <w:color w:val="000000"/>
          <w:szCs w:val="22"/>
          <w:u w:val="single"/>
        </w:rPr>
        <w:t>www.kaunas.lt)</w:t>
      </w:r>
      <w:r>
        <w:rPr>
          <w:rFonts w:eastAsia="Calibri"/>
          <w:color w:val="000000"/>
          <w:szCs w:val="22"/>
        </w:rPr>
        <w:t>.</w:t>
      </w:r>
    </w:p>
    <w:p>
      <w:pPr>
        <w:tabs>
          <w:tab w:val="center" w:pos="1418"/>
          <w:tab w:val="center" w:pos="1843"/>
        </w:tabs>
        <w:spacing w:line="360" w:lineRule="auto"/>
        <w:ind w:firstLine="851"/>
        <w:jc w:val="both"/>
        <w:rPr>
          <w:rFonts w:eastAsia="Calibri"/>
          <w:strike/>
          <w:color w:val="000000"/>
          <w:szCs w:val="22"/>
        </w:rPr>
      </w:pPr>
      <w:r>
        <w:rPr>
          <w:rFonts w:eastAsia="Calibri"/>
          <w:color w:val="000000"/>
          <w:szCs w:val="24"/>
        </w:rPr>
        <w:t>30</w:t>
      </w:r>
      <w:r>
        <w:rPr>
          <w:rFonts w:eastAsia="Calibri"/>
          <w:color w:val="000000"/>
          <w:szCs w:val="24"/>
        </w:rPr>
        <w:t xml:space="preserve">. Asmuo, gavęs informaciją, kad  Objektui Savivaldybės administracijos direktoriaus įsakymu skirtas finansavimas, ir įvertinęs, kad skirto finansavimo nepakanka paraiškoje nurodytam tikslui įgyvendinti, gali atsisakyti skirto finansavimo ir apie tai turi raštu informuoti Skyrių.</w:t>
      </w:r>
    </w:p>
    <w:p>
      <w:pPr>
        <w:jc w:val="both"/>
        <w:rPr>
          <w:rFonts w:eastAsia="Calibri"/>
          <w:color w:val="000000"/>
          <w:szCs w:val="22"/>
        </w:rPr>
      </w:pPr>
    </w:p>
    <w:p>
      <w:pPr>
        <w:keepNext/>
        <w:spacing w:line="276" w:lineRule="auto"/>
        <w:jc w:val="center"/>
        <w:rPr>
          <w:rFonts w:eastAsia="Calibri"/>
          <w:b/>
          <w:color w:val="000000"/>
          <w:szCs w:val="22"/>
        </w:rPr>
      </w:pPr>
      <w:r>
        <w:rPr>
          <w:rFonts w:eastAsia="Calibri"/>
          <w:b/>
          <w:color w:val="000000"/>
          <w:szCs w:val="22"/>
        </w:rPr>
        <w:t>VI</w:t>
      </w:r>
      <w:r>
        <w:rPr>
          <w:rFonts w:eastAsia="Calibri"/>
          <w:b/>
          <w:color w:val="000000"/>
          <w:szCs w:val="22"/>
        </w:rPr>
        <w:t xml:space="preserve"> SKYRIUS</w:t>
      </w:r>
    </w:p>
    <w:p>
      <w:pPr>
        <w:keepNext/>
        <w:spacing w:line="276" w:lineRule="auto"/>
        <w:jc w:val="center"/>
        <w:rPr>
          <w:rFonts w:eastAsia="Calibri"/>
          <w:b/>
          <w:color w:val="000000"/>
          <w:szCs w:val="22"/>
        </w:rPr>
      </w:pPr>
      <w:r>
        <w:rPr>
          <w:rFonts w:eastAsia="Calibri"/>
          <w:b/>
          <w:color w:val="000000"/>
          <w:szCs w:val="22"/>
        </w:rPr>
        <w:t>SUTARTIES SUDARYMAS</w:t>
      </w:r>
    </w:p>
    <w:p>
      <w:pPr>
        <w:keepNext/>
        <w:ind w:firstLine="851"/>
        <w:jc w:val="both"/>
        <w:rPr>
          <w:rFonts w:eastAsia="Calibri"/>
          <w:color w:val="000000"/>
          <w:szCs w:val="22"/>
        </w:rPr>
      </w:pPr>
    </w:p>
    <w:p>
      <w:pPr>
        <w:spacing w:line="360" w:lineRule="auto"/>
        <w:ind w:firstLine="851"/>
        <w:jc w:val="both"/>
        <w:rPr>
          <w:rFonts w:eastAsia="Calibri"/>
          <w:color w:val="000000"/>
          <w:szCs w:val="22"/>
        </w:rPr>
      </w:pPr>
      <w:r>
        <w:rPr>
          <w:rFonts w:eastAsia="Calibri"/>
          <w:color w:val="000000"/>
          <w:szCs w:val="24"/>
        </w:rPr>
        <w:t>31</w:t>
      </w:r>
      <w:r>
        <w:rPr>
          <w:rFonts w:eastAsia="Calibri"/>
          <w:color w:val="000000"/>
          <w:szCs w:val="24"/>
        </w:rPr>
        <w:t xml:space="preserve">. </w:t>
      </w:r>
      <w:r>
        <w:rPr>
          <w:rFonts w:eastAsia="Calibri"/>
          <w:color w:val="000000"/>
          <w:szCs w:val="22"/>
        </w:rPr>
        <w:t xml:space="preserve">Skyrius per 3 darbo dienas nuo Savivaldybės administracijos direktoriaus įsakymo dėl Savivaldybės biudžeto lėšomis finansuojamų Objektų sąrašo patvirtinimo priėmimo apie tai informuoja į minėtą sąrašą įrašytus Asmenis. </w:t>
      </w:r>
      <w:r>
        <w:rPr>
          <w:rFonts w:eastAsia="Calibri"/>
          <w:color w:val="000000"/>
          <w:szCs w:val="24"/>
        </w:rPr>
        <w:t xml:space="preserve">Ne vėliau kaip per 30 kalendorinių dienų nuo Savivaldybės administracijos direktoriaus įsakymo dėl </w:t>
      </w:r>
      <w:r>
        <w:rPr>
          <w:rFonts w:eastAsia="Calibri"/>
          <w:color w:val="000000"/>
          <w:szCs w:val="22"/>
        </w:rPr>
        <w:t xml:space="preserve">Savivaldybės biudžeto lėšomis </w:t>
      </w:r>
      <w:r>
        <w:rPr>
          <w:rFonts w:eastAsia="Calibri"/>
          <w:color w:val="000000"/>
          <w:szCs w:val="24"/>
        </w:rPr>
        <w:t xml:space="preserve">finansuojamų Objektų sąrašo patvirtinimo priėmimo su šiame sąraše nurodytais Asmenimis sudaromos Sutartys. </w:t>
      </w:r>
      <w:r>
        <w:rPr>
          <w:rFonts w:eastAsia="Calibri"/>
          <w:color w:val="000000"/>
          <w:szCs w:val="22"/>
        </w:rPr>
        <w:t xml:space="preserve">Jeigu Asmuo per nustatytą laiką nepasirašo Sutarties arba raštu neinformuoja Savivaldybės, kad dėl pateisinamų priežasčių negali pasirašyti Sutarties, ir nepaprašo pratęsti terminą,  laikoma, kad jis atsisako skirto finansavimo. </w:t>
      </w:r>
    </w:p>
    <w:p>
      <w:pPr>
        <w:spacing w:line="360" w:lineRule="auto"/>
        <w:ind w:firstLine="851"/>
        <w:jc w:val="both"/>
        <w:rPr>
          <w:rFonts w:eastAsia="Calibri"/>
          <w:color w:val="000000"/>
          <w:szCs w:val="22"/>
        </w:rPr>
      </w:pPr>
      <w:r>
        <w:rPr>
          <w:rFonts w:eastAsia="Calibri"/>
          <w:color w:val="000000"/>
          <w:szCs w:val="22"/>
        </w:rPr>
        <w:t>32</w:t>
      </w:r>
      <w:r>
        <w:rPr>
          <w:rFonts w:eastAsia="Calibri"/>
          <w:color w:val="000000"/>
          <w:szCs w:val="22"/>
        </w:rPr>
        <w:t>. Sutarties sudėtinė dalis yra sąmata, kurioje nurodomos būsimos ir (ar) esamos išlaidos paraiškoje nurodytoms veikloms vykdyti (darbams atlikti).</w:t>
      </w:r>
    </w:p>
    <w:p>
      <w:pPr>
        <w:tabs>
          <w:tab w:val="left" w:pos="1418"/>
          <w:tab w:val="left" w:pos="1560"/>
          <w:tab w:val="left" w:pos="1985"/>
        </w:tabs>
        <w:spacing w:line="319" w:lineRule="auto"/>
        <w:ind w:firstLine="851"/>
        <w:jc w:val="both"/>
        <w:rPr>
          <w:rFonts w:eastAsia="Calibri"/>
          <w:color w:val="000000"/>
          <w:szCs w:val="22"/>
        </w:rPr>
      </w:pPr>
      <w:r>
        <w:rPr>
          <w:lang w:bidi="he-IL"/>
        </w:rPr>
        <w:t>32</w:t>
      </w:r>
      <w:r>
        <w:rPr>
          <w:vertAlign w:val="superscript"/>
          <w:lang w:bidi="he-IL"/>
        </w:rPr>
        <w:t>1</w:t>
      </w:r>
      <w:r>
        <w:rPr>
          <w:lang w:bidi="he-IL"/>
        </w:rPr>
        <w:t xml:space="preserve">. Jeigu projektas yra ilgalaikis, su Asmeniu (pareiškėju) sutartis gali būti sudaroma ne ilgesniam kaip 24 mėnesių laikotarpiui.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af617b050a211ee81b8b446907f594f">
        <w:r w:rsidRPr="00532B9F">
          <w:rPr>
            <w:rFonts w:ascii="Times New Roman" w:eastAsia="MS Mincho" w:hAnsi="Times New Roman"/>
            <w:sz w:val="20"/>
            <w:i/>
            <w:iCs/>
            <w:color w:val="0000FF" w:themeColor="hyperlink"/>
            <w:u w:val="single"/>
          </w:rPr>
          <w:t>A-2139</w:t>
        </w:r>
      </w:fldSimple>
      <w:r>
        <w:rPr>
          <w:rFonts w:ascii="Times New Roman" w:eastAsia="MS Mincho" w:hAnsi="Times New Roman"/>
          <w:sz w:val="20"/>
          <w:i/>
          <w:iCs/>
        </w:rPr>
        <w:t>,
2023-09-11,
paskelbta TAR 2023-09-11, i. k. 2023-17977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f7426e3acca11ef90b5ee8931e5ce5e">
        <w:r w:rsidRPr="00532B9F">
          <w:rPr>
            <w:rFonts w:ascii="Times New Roman" w:eastAsia="MS Mincho" w:hAnsi="Times New Roman"/>
            <w:sz w:val="20"/>
            <w:i/>
            <w:iCs/>
            <w:color w:val="0000FF" w:themeColor="hyperlink"/>
            <w:u w:val="single"/>
          </w:rPr>
          <w:t>A-1426</w:t>
        </w:r>
      </w:fldSimple>
      <w:r>
        <w:rPr>
          <w:rFonts w:ascii="Times New Roman" w:eastAsia="MS Mincho" w:hAnsi="Times New Roman"/>
          <w:sz w:val="20"/>
          <w:i/>
          <w:iCs/>
        </w:rPr>
        <w:t>,
2024-11-27,
paskelbta TAR 2024-11-27, i. k. 2024-20666            </w:t>
      </w:r>
    </w:p>
    <w:p/>
    <w:p>
      <w:pPr>
        <w:spacing w:line="360" w:lineRule="auto"/>
        <w:ind w:firstLine="851"/>
        <w:jc w:val="both"/>
        <w:rPr>
          <w:rFonts w:eastAsia="Calibri"/>
          <w:color w:val="000000"/>
          <w:szCs w:val="22"/>
        </w:rPr>
      </w:pPr>
      <w:r>
        <w:rPr>
          <w:rFonts w:eastAsia="Calibri"/>
          <w:color w:val="000000"/>
          <w:szCs w:val="22"/>
        </w:rPr>
        <w:t>33</w:t>
      </w:r>
      <w:r>
        <w:rPr>
          <w:rFonts w:eastAsia="Calibri"/>
          <w:color w:val="000000"/>
          <w:szCs w:val="22"/>
        </w:rPr>
        <w:t xml:space="preserve">. Sutartį pasirašo Savivaldybės administracijos direktorius ar jo įgaliotas asmuo ir Asmuo ar jo įgaliotas asmuo. Sąmatą taip pat privalo pasirašyti už Asmens buhalterinę apskaitą atsakingas asmuo. </w:t>
      </w:r>
    </w:p>
    <w:p>
      <w:pPr>
        <w:ind w:firstLine="851"/>
        <w:jc w:val="both"/>
        <w:rPr>
          <w:rFonts w:eastAsia="Calibri"/>
          <w:color w:val="000000"/>
          <w:szCs w:val="22"/>
        </w:rPr>
      </w:pPr>
    </w:p>
    <w:p>
      <w:pPr>
        <w:keepNext/>
        <w:spacing w:line="276" w:lineRule="auto"/>
        <w:jc w:val="center"/>
        <w:rPr>
          <w:rFonts w:eastAsia="Calibri"/>
          <w:b/>
          <w:color w:val="000000"/>
          <w:szCs w:val="22"/>
        </w:rPr>
      </w:pPr>
      <w:r>
        <w:rPr>
          <w:rFonts w:eastAsia="Calibri"/>
          <w:b/>
          <w:color w:val="000000"/>
          <w:szCs w:val="22"/>
        </w:rPr>
        <w:t>VII</w:t>
      </w:r>
      <w:r>
        <w:rPr>
          <w:rFonts w:eastAsia="Calibri"/>
          <w:b/>
          <w:color w:val="000000"/>
          <w:szCs w:val="22"/>
        </w:rPr>
        <w:t xml:space="preserve"> SKYRIUS</w:t>
      </w:r>
    </w:p>
    <w:p>
      <w:pPr>
        <w:keepNext/>
        <w:spacing w:line="276" w:lineRule="auto"/>
        <w:jc w:val="center"/>
        <w:rPr>
          <w:rFonts w:eastAsia="Calibri"/>
          <w:b/>
          <w:color w:val="000000"/>
          <w:szCs w:val="22"/>
        </w:rPr>
      </w:pPr>
      <w:r>
        <w:rPr>
          <w:rFonts w:eastAsia="Calibri"/>
          <w:b/>
          <w:color w:val="000000"/>
          <w:szCs w:val="22"/>
        </w:rPr>
        <w:t>ASMENŲ, KURIŲ OBJEKTAI FINANUOJAMI SAVIVALDYBĖS BIUDŽETO LĖŠOMIS, TEISĖS IR PAREIGOS</w:t>
      </w:r>
    </w:p>
    <w:p>
      <w:pPr>
        <w:keepNext/>
        <w:jc w:val="center"/>
        <w:rPr>
          <w:rFonts w:eastAsia="Calibri"/>
          <w:b/>
          <w:color w:val="000000"/>
          <w:szCs w:val="22"/>
        </w:rPr>
      </w:pPr>
    </w:p>
    <w:p>
      <w:pPr>
        <w:spacing w:line="360" w:lineRule="auto"/>
        <w:ind w:firstLine="851"/>
        <w:jc w:val="both"/>
        <w:rPr>
          <w:rFonts w:eastAsia="Calibri"/>
          <w:color w:val="000000"/>
          <w:szCs w:val="22"/>
        </w:rPr>
      </w:pPr>
      <w:r>
        <w:rPr>
          <w:rFonts w:eastAsia="Calibri"/>
          <w:color w:val="000000"/>
          <w:szCs w:val="22"/>
        </w:rPr>
        <w:t>34</w:t>
      </w:r>
      <w:r>
        <w:rPr>
          <w:rFonts w:eastAsia="Calibri"/>
          <w:color w:val="000000"/>
          <w:szCs w:val="22"/>
        </w:rPr>
        <w:t>. Asmenys, kurių Objektai finansuojami Savivaldybės biudžeto lėšomis, privalo užtikrinti, kad:</w:t>
      </w:r>
    </w:p>
    <w:p>
      <w:pPr>
        <w:spacing w:line="360" w:lineRule="auto"/>
        <w:ind w:firstLine="851"/>
        <w:jc w:val="both"/>
        <w:rPr>
          <w:rFonts w:eastAsia="Calibri"/>
          <w:color w:val="000000"/>
          <w:szCs w:val="22"/>
        </w:rPr>
      </w:pPr>
      <w:r>
        <w:rPr>
          <w:rFonts w:eastAsia="Calibri"/>
          <w:color w:val="000000"/>
          <w:szCs w:val="22"/>
        </w:rPr>
        <w:t>34.1</w:t>
      </w:r>
      <w:r>
        <w:rPr>
          <w:rFonts w:eastAsia="Calibri"/>
          <w:color w:val="000000"/>
          <w:szCs w:val="22"/>
        </w:rPr>
        <w:t>. Objektui finansuoti skirtos lėšos būtų panaudotos tik pagal Sutartyje nurodytą paskirtį;</w:t>
      </w:r>
    </w:p>
    <w:p>
      <w:pPr>
        <w:spacing w:line="360" w:lineRule="auto"/>
        <w:ind w:firstLine="851"/>
        <w:jc w:val="both"/>
        <w:rPr>
          <w:rFonts w:eastAsia="Calibri"/>
          <w:color w:val="000000"/>
          <w:szCs w:val="24"/>
        </w:rPr>
      </w:pPr>
      <w:r>
        <w:rPr>
          <w:rFonts w:eastAsia="Calibri"/>
          <w:color w:val="000000"/>
          <w:szCs w:val="22"/>
        </w:rPr>
        <w:t>34.2</w:t>
      </w:r>
      <w:r>
        <w:rPr>
          <w:rFonts w:eastAsia="Calibri"/>
          <w:color w:val="000000"/>
          <w:szCs w:val="22"/>
        </w:rPr>
        <w:t xml:space="preserve">. paraiškoje nurodytoms veikloms vykdyti (darbams atlikti) reikalinga išlaidų dalis, kurios nepadengia skirtos Savivaldybės biudžeto lėšos, būtų padengta iš  kitų lėšų šaltinių</w:t>
      </w:r>
      <w:r>
        <w:rPr>
          <w:rFonts w:eastAsia="Calibri"/>
          <w:color w:val="000000"/>
          <w:szCs w:val="24"/>
        </w:rPr>
        <w:t>;</w:t>
      </w:r>
    </w:p>
    <w:p>
      <w:pPr>
        <w:spacing w:line="360" w:lineRule="auto"/>
        <w:ind w:firstLine="851"/>
        <w:jc w:val="both"/>
        <w:rPr>
          <w:rFonts w:eastAsia="Calibri"/>
          <w:szCs w:val="24"/>
        </w:rPr>
      </w:pPr>
      <w:r>
        <w:rPr>
          <w:rFonts w:eastAsia="Calibri"/>
          <w:color w:val="000000"/>
          <w:szCs w:val="22"/>
        </w:rPr>
        <w:t>34.3</w:t>
      </w:r>
      <w:r>
        <w:rPr>
          <w:rFonts w:eastAsia="Calibri"/>
          <w:color w:val="000000"/>
          <w:szCs w:val="22"/>
        </w:rPr>
        <w:t xml:space="preserve">. </w:t>
      </w:r>
      <w:r>
        <w:rPr>
          <w:rFonts w:eastAsia="Calibri"/>
          <w:color w:val="000000"/>
          <w:szCs w:val="24"/>
        </w:rPr>
        <w:t>informacija apie pasiektus Objekto finansavimo rezultatus būtų viešinama laikantis Sutartyje nustatytų reikalavimų jo interneto svetainėje ar jo socialinių tinklų paskyrose, jei jų neturi, – būtų pateikta Skyriui skaitmeniniu formatu paviešinti Savivaldybės interneto svetainėje (</w:t>
      </w:r>
      <w:r>
        <w:rPr>
          <w:rFonts w:eastAsia="Calibri"/>
          <w:color w:val="0000FF"/>
          <w:szCs w:val="24"/>
          <w:u w:val="single"/>
        </w:rPr>
        <w:t>www.kaunas.lt)</w:t>
      </w:r>
      <w:r>
        <w:rPr>
          <w:rFonts w:eastAsia="Calibri"/>
          <w:szCs w:val="24"/>
        </w:rPr>
        <w:t>;</w:t>
      </w:r>
    </w:p>
    <w:p>
      <w:pPr>
        <w:spacing w:line="312" w:lineRule="auto"/>
        <w:ind w:firstLine="851"/>
        <w:jc w:val="both"/>
        <w:rPr>
          <w:rFonts w:eastAsia="Calibri"/>
          <w:color w:val="000000"/>
          <w:szCs w:val="24"/>
        </w:rPr>
      </w:pPr>
      <w:r>
        <w:rPr>
          <w:lang w:bidi="he-IL"/>
        </w:rPr>
        <w:t>34.4</w:t>
      </w:r>
      <w:r>
        <w:rPr>
          <w:lang w:bidi="he-IL"/>
        </w:rPr>
        <w:t xml:space="preserve">. </w:t>
      </w:r>
      <w:r>
        <w:rPr>
          <w:rFonts w:eastAsia="Calibri"/>
          <w:szCs w:val="24"/>
          <w:lang w:bidi="he-IL"/>
        </w:rPr>
        <w:t xml:space="preserve">finansuojamame </w:t>
      </w:r>
      <w:r>
        <w:rPr>
          <w:rFonts w:eastAsia="Calibri"/>
          <w:color w:val="000000"/>
          <w:szCs w:val="24"/>
          <w:lang w:bidi="he-IL"/>
        </w:rPr>
        <w:t xml:space="preserve">Objekte veikla bus tęsiama dvejus metus nuo atsiskaitymo už skirtą finansavimą;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9066c402fa911efbdaea558de59136c">
        <w:r w:rsidRPr="00532B9F">
          <w:rPr>
            <w:rFonts w:ascii="Times New Roman" w:eastAsia="MS Mincho" w:hAnsi="Times New Roman"/>
            <w:sz w:val="20"/>
            <w:i/>
            <w:iCs/>
            <w:color w:val="0000FF" w:themeColor="hyperlink"/>
            <w:u w:val="single"/>
          </w:rPr>
          <w:t>A-752</w:t>
        </w:r>
      </w:fldSimple>
      <w:r>
        <w:rPr>
          <w:rFonts w:ascii="Times New Roman" w:eastAsia="MS Mincho" w:hAnsi="Times New Roman"/>
          <w:sz w:val="20"/>
          <w:i/>
          <w:iCs/>
        </w:rPr>
        <w:t>,
2024-06-21,
paskelbta TAR 2024-06-21, i. k. 2024-11385            </w:t>
      </w:r>
    </w:p>
    <w:p/>
    <w:p>
      <w:pPr>
        <w:spacing w:line="312" w:lineRule="auto"/>
        <w:ind w:firstLine="851"/>
        <w:jc w:val="both"/>
        <w:rPr>
          <w:rFonts w:eastAsia="Calibri"/>
          <w:color w:val="000000"/>
          <w:szCs w:val="22"/>
        </w:rPr>
      </w:pPr>
      <w:r>
        <w:rPr>
          <w:rFonts w:eastAsia="Calibri"/>
          <w:color w:val="000000"/>
          <w:szCs w:val="24"/>
          <w:lang w:bidi="he-IL"/>
        </w:rPr>
        <w:t>34.5</w:t>
      </w:r>
      <w:r>
        <w:rPr>
          <w:rFonts w:eastAsia="Calibri"/>
          <w:color w:val="000000"/>
          <w:szCs w:val="24"/>
          <w:lang w:bidi="he-IL"/>
        </w:rPr>
        <w:t xml:space="preserve">. Objekto valdymo terminas po paraiškos pateikimo datos būtų ne trumpesnis kaip dveji metai.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9066c402fa911efbdaea558de59136c">
        <w:r w:rsidRPr="00532B9F">
          <w:rPr>
            <w:rFonts w:ascii="Times New Roman" w:eastAsia="MS Mincho" w:hAnsi="Times New Roman"/>
            <w:sz w:val="20"/>
            <w:i/>
            <w:iCs/>
            <w:color w:val="0000FF" w:themeColor="hyperlink"/>
            <w:u w:val="single"/>
          </w:rPr>
          <w:t>A-752</w:t>
        </w:r>
      </w:fldSimple>
      <w:r>
        <w:rPr>
          <w:rFonts w:ascii="Times New Roman" w:eastAsia="MS Mincho" w:hAnsi="Times New Roman"/>
          <w:sz w:val="20"/>
          <w:i/>
          <w:iCs/>
        </w:rPr>
        <w:t>,
2024-06-21,
paskelbta TAR 2024-06-21, i. k. 2024-11385            </w:t>
      </w:r>
    </w:p>
    <w:p/>
    <w:p>
      <w:pPr>
        <w:spacing w:line="360" w:lineRule="auto"/>
        <w:ind w:firstLine="851"/>
        <w:jc w:val="both"/>
        <w:rPr>
          <w:rFonts w:eastAsia="Calibri"/>
          <w:color w:val="000000"/>
          <w:szCs w:val="22"/>
        </w:rPr>
      </w:pPr>
      <w:r>
        <w:rPr>
          <w:rFonts w:eastAsia="Calibri"/>
          <w:color w:val="000000"/>
          <w:szCs w:val="22"/>
        </w:rPr>
        <w:t>35</w:t>
      </w:r>
      <w:r>
        <w:rPr>
          <w:rFonts w:eastAsia="Calibri"/>
          <w:color w:val="000000"/>
          <w:szCs w:val="22"/>
        </w:rPr>
        <w:t>. Laikoma, kad Objektui finansuoti skirtos Savivaldybės biudžeto lėšos yra panaudotos pagal Sutartyje nurodytą paskirtį, jeigu:</w:t>
      </w:r>
    </w:p>
    <w:p>
      <w:pPr>
        <w:spacing w:line="360" w:lineRule="auto"/>
        <w:ind w:firstLine="851"/>
        <w:jc w:val="both"/>
        <w:rPr>
          <w:rFonts w:eastAsia="Calibri"/>
          <w:color w:val="000000"/>
          <w:szCs w:val="22"/>
        </w:rPr>
      </w:pPr>
      <w:r>
        <w:rPr>
          <w:rFonts w:eastAsia="Calibri"/>
          <w:color w:val="000000"/>
          <w:szCs w:val="22"/>
        </w:rPr>
        <w:t>35.1</w:t>
      </w:r>
      <w:r>
        <w:rPr>
          <w:rFonts w:eastAsia="Calibri"/>
          <w:color w:val="000000"/>
          <w:szCs w:val="22"/>
        </w:rPr>
        <w:t>. pasiekti paraiškoje nurodyti tikslai ir rezultatai;</w:t>
      </w:r>
    </w:p>
    <w:p>
      <w:pPr>
        <w:spacing w:line="360" w:lineRule="auto"/>
        <w:ind w:firstLine="851"/>
        <w:jc w:val="both"/>
        <w:rPr>
          <w:rFonts w:eastAsia="Calibri"/>
          <w:color w:val="000000"/>
          <w:szCs w:val="22"/>
        </w:rPr>
      </w:pPr>
      <w:r>
        <w:rPr>
          <w:rFonts w:eastAsia="Calibri"/>
          <w:color w:val="000000"/>
          <w:szCs w:val="22"/>
        </w:rPr>
        <w:t>35.2</w:t>
      </w:r>
      <w:r>
        <w:rPr>
          <w:rFonts w:eastAsia="Calibri"/>
          <w:color w:val="000000"/>
          <w:szCs w:val="22"/>
        </w:rPr>
        <w:t>. skirtos lėšos panaudotos tinkamoms išlaidoms apmokėti.</w:t>
      </w:r>
    </w:p>
    <w:p>
      <w:pPr>
        <w:spacing w:line="360" w:lineRule="auto"/>
        <w:ind w:firstLine="851"/>
        <w:jc w:val="both"/>
        <w:rPr>
          <w:rFonts w:eastAsia="Calibri"/>
          <w:color w:val="000000"/>
          <w:szCs w:val="22"/>
        </w:rPr>
      </w:pPr>
      <w:r>
        <w:rPr>
          <w:rFonts w:eastAsia="Calibri"/>
          <w:color w:val="000000"/>
          <w:szCs w:val="22"/>
        </w:rPr>
        <w:t>36</w:t>
      </w:r>
      <w:r>
        <w:rPr>
          <w:rFonts w:eastAsia="Calibri"/>
          <w:color w:val="000000"/>
          <w:szCs w:val="22"/>
        </w:rPr>
        <w:t>. Už tikslingą lėšų panaudojimą atsako Sutartį pasirašęs asmuo.</w:t>
      </w:r>
    </w:p>
    <w:p>
      <w:pPr>
        <w:keepNext/>
        <w:jc w:val="center"/>
        <w:rPr>
          <w:rFonts w:eastAsia="Calibri"/>
          <w:b/>
          <w:color w:val="000000"/>
          <w:szCs w:val="22"/>
        </w:rPr>
      </w:pPr>
    </w:p>
    <w:p>
      <w:pPr>
        <w:keepNext/>
        <w:spacing w:line="276" w:lineRule="auto"/>
        <w:jc w:val="center"/>
        <w:rPr>
          <w:rFonts w:eastAsia="Calibri"/>
          <w:b/>
          <w:color w:val="000000"/>
          <w:szCs w:val="22"/>
        </w:rPr>
      </w:pPr>
      <w:r>
        <w:rPr>
          <w:rFonts w:eastAsia="Calibri"/>
          <w:b/>
          <w:color w:val="000000"/>
          <w:szCs w:val="22"/>
        </w:rPr>
        <w:t>VIII</w:t>
      </w:r>
      <w:r>
        <w:rPr>
          <w:rFonts w:eastAsia="Calibri"/>
          <w:b/>
          <w:color w:val="000000"/>
          <w:szCs w:val="22"/>
        </w:rPr>
        <w:t xml:space="preserve"> SKYRIUS</w:t>
      </w:r>
    </w:p>
    <w:p>
      <w:pPr>
        <w:keepNext/>
        <w:spacing w:line="276" w:lineRule="auto"/>
        <w:jc w:val="center"/>
        <w:rPr>
          <w:rFonts w:eastAsia="Calibri"/>
          <w:b/>
          <w:color w:val="000000"/>
          <w:szCs w:val="22"/>
        </w:rPr>
      </w:pPr>
      <w:r>
        <w:rPr>
          <w:rFonts w:eastAsia="Calibri"/>
          <w:b/>
          <w:color w:val="000000"/>
          <w:szCs w:val="22"/>
        </w:rPr>
        <w:t>ATSISKAITYMAS UŽ SKIRTAS SAVIVALDYBĖS BIUDŽETO</w:t>
      </w:r>
      <w:r>
        <w:rPr>
          <w:rFonts w:eastAsia="Calibri"/>
          <w:color w:val="000000"/>
          <w:szCs w:val="22"/>
        </w:rPr>
        <w:t xml:space="preserve"> </w:t>
      </w:r>
      <w:r>
        <w:rPr>
          <w:rFonts w:eastAsia="Calibri"/>
          <w:b/>
          <w:color w:val="000000"/>
          <w:szCs w:val="22"/>
        </w:rPr>
        <w:t xml:space="preserve">LĖŠAS </w:t>
      </w:r>
    </w:p>
    <w:p>
      <w:pPr>
        <w:jc w:val="center"/>
        <w:rPr>
          <w:rFonts w:eastAsia="Calibri"/>
          <w:color w:val="000000"/>
          <w:szCs w:val="22"/>
        </w:rPr>
      </w:pPr>
    </w:p>
    <w:p>
      <w:pPr>
        <w:tabs>
          <w:tab w:val="left" w:pos="851"/>
        </w:tabs>
        <w:spacing w:line="360" w:lineRule="auto"/>
        <w:ind w:firstLine="851"/>
        <w:jc w:val="both"/>
        <w:rPr>
          <w:rFonts w:eastAsia="Calibri"/>
          <w:color w:val="000000"/>
          <w:szCs w:val="24"/>
        </w:rPr>
      </w:pPr>
      <w:r>
        <w:rPr>
          <w:rFonts w:eastAsia="Calibri"/>
          <w:color w:val="000000"/>
          <w:szCs w:val="24"/>
        </w:rPr>
        <w:t>37</w:t>
      </w:r>
      <w:r>
        <w:rPr>
          <w:rFonts w:eastAsia="Calibri"/>
          <w:color w:val="000000"/>
          <w:szCs w:val="24"/>
        </w:rPr>
        <w:t xml:space="preserve">. Paraiškoje nurodytam Objektui finansuoti skirtų </w:t>
      </w:r>
      <w:r>
        <w:rPr>
          <w:rFonts w:eastAsia="Calibri"/>
          <w:color w:val="000000"/>
          <w:szCs w:val="22"/>
        </w:rPr>
        <w:t xml:space="preserve">Savivaldybės biudžeto </w:t>
      </w:r>
      <w:r>
        <w:rPr>
          <w:rFonts w:eastAsia="Calibri"/>
          <w:color w:val="000000"/>
          <w:szCs w:val="24"/>
        </w:rPr>
        <w:t>lėšų naudojimas ir atsiskaitymas už jų naudojimą kontroliuojamas remiantis Savivaldybės teisės aktais, reglamentuojančiais Programos lėšų naudojimo įgyvendinimo kontrolę, Sutartimis ir Aprašu.</w:t>
      </w:r>
    </w:p>
    <w:p>
      <w:pPr>
        <w:tabs>
          <w:tab w:val="left" w:pos="1701"/>
        </w:tabs>
        <w:spacing w:line="312" w:lineRule="auto"/>
        <w:ind w:firstLine="851"/>
        <w:jc w:val="both"/>
        <w:rPr>
          <w:rFonts w:eastAsia="Calibri"/>
          <w:strike/>
          <w:color w:val="FF0000"/>
          <w:szCs w:val="22"/>
        </w:rPr>
      </w:pPr>
      <w:r>
        <w:rPr>
          <w:rFonts w:eastAsia="Calibri"/>
          <w:color w:val="000000"/>
          <w:szCs w:val="24"/>
          <w:lang w:bidi="he-IL"/>
        </w:rPr>
        <w:t>38</w:t>
      </w:r>
      <w:r>
        <w:rPr>
          <w:rFonts w:eastAsia="Calibri"/>
          <w:color w:val="000000"/>
          <w:szCs w:val="24"/>
          <w:lang w:bidi="he-IL"/>
        </w:rPr>
        <w:t xml:space="preserve">. </w:t>
      </w:r>
      <w:r>
        <w:rPr>
          <w:lang w:bidi="he-IL"/>
        </w:rPr>
        <w:t>Padalinys Savivaldybės administracijos direktoriaus nustatyta tvarka kontroliuoja, ar skirtos Savivaldybės biudžeto lėšos naudojamos pagal paskirtį. Kontrolė vykdoma Objektų finansavimo laikotarpiu ir dvejus metus po 39 punkte nurodytų ataskaitų pateikimo: tikrinama, ar tikslingai Asmuo naudoja Objektui finansuoti skirtas Savivaldybės biudžeto lėšas, ar faktinės išlaidos atitinka sąmatose planuotas išlaidas, ar teisingi ataskaitose pateikti duomenys, ar laikomasi teisės aktų reikalavimų, ar įvykdytos paraiškose nurodytos veiklos (atlikti darbai), ar pasiektas planuotas rezultatas, ar užtikrinamas Objekto valdymo terminas ar Objekte užtikrinamas vykdomos veiklos tęstinumas.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a67da350669611e9917e8e4938a80ccb">
        <w:r w:rsidRPr="00532B9F">
          <w:rPr>
            <w:rFonts w:ascii="Times New Roman" w:eastAsia="MS Mincho" w:hAnsi="Times New Roman"/>
            <w:sz w:val="20"/>
            <w:i/>
            <w:iCs/>
            <w:color w:val="0000FF" w:themeColor="hyperlink"/>
            <w:u w:val="single"/>
          </w:rPr>
          <w:t>A-1438</w:t>
        </w:r>
      </w:fldSimple>
      <w:r>
        <w:rPr>
          <w:rFonts w:ascii="Times New Roman" w:eastAsia="MS Mincho" w:hAnsi="Times New Roman"/>
          <w:sz w:val="20"/>
          <w:i/>
          <w:iCs/>
        </w:rPr>
        <w:t>,
2019-04-24,
paskelbta TAR 2019-04-24, i. k. 2019-06706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819fb20957611ecaf3aba0cb308998c">
        <w:r w:rsidRPr="00532B9F">
          <w:rPr>
            <w:rFonts w:ascii="Times New Roman" w:eastAsia="MS Mincho" w:hAnsi="Times New Roman"/>
            <w:sz w:val="20"/>
            <w:i/>
            <w:iCs/>
            <w:color w:val="0000FF" w:themeColor="hyperlink"/>
            <w:u w:val="single"/>
          </w:rPr>
          <w:t>A-713</w:t>
        </w:r>
      </w:fldSimple>
      <w:r>
        <w:rPr>
          <w:rFonts w:ascii="Times New Roman" w:eastAsia="MS Mincho" w:hAnsi="Times New Roman"/>
          <w:sz w:val="20"/>
          <w:i/>
          <w:iCs/>
        </w:rPr>
        <w:t>,
2022-02-24,
paskelbta TAR 2022-02-24, i. k. 2022-03552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9066c402fa911efbdaea558de59136c">
        <w:r w:rsidRPr="00532B9F">
          <w:rPr>
            <w:rFonts w:ascii="Times New Roman" w:eastAsia="MS Mincho" w:hAnsi="Times New Roman"/>
            <w:sz w:val="20"/>
            <w:i/>
            <w:iCs/>
            <w:color w:val="0000FF" w:themeColor="hyperlink"/>
            <w:u w:val="single"/>
          </w:rPr>
          <w:t>A-752</w:t>
        </w:r>
      </w:fldSimple>
      <w:r>
        <w:rPr>
          <w:rFonts w:ascii="Times New Roman" w:eastAsia="MS Mincho" w:hAnsi="Times New Roman"/>
          <w:sz w:val="20"/>
          <w:i/>
          <w:iCs/>
        </w:rPr>
        <w:t>,
2024-06-21,
paskelbta TAR 2024-06-21, i. k. 2024-11385            </w:t>
      </w:r>
    </w:p>
    <w:p/>
    <w:p>
      <w:pPr>
        <w:spacing w:line="360" w:lineRule="auto"/>
        <w:ind w:firstLine="851"/>
        <w:jc w:val="both"/>
        <w:rPr>
          <w:rFonts w:eastAsia="Calibri"/>
          <w:color w:val="000000"/>
          <w:szCs w:val="22"/>
        </w:rPr>
      </w:pPr>
      <w:r>
        <w:rPr>
          <w:color w:val="000000"/>
          <w:lang w:bidi="he-IL"/>
        </w:rPr>
        <w:t>39</w:t>
      </w:r>
      <w:r>
        <w:rPr>
          <w:color w:val="000000"/>
          <w:lang w:bidi="he-IL"/>
        </w:rPr>
        <w:t xml:space="preserve">. Asmuo, kurio </w:t>
      </w:r>
      <w:r>
        <w:rPr>
          <w:lang w:bidi="he-IL"/>
        </w:rPr>
        <w:t xml:space="preserve">Objektas finansuojamas </w:t>
      </w:r>
      <w:r>
        <w:rPr>
          <w:color w:val="000000"/>
          <w:lang w:bidi="he-IL"/>
        </w:rPr>
        <w:t xml:space="preserve">Savivaldybės biudžeto lėšomis, teikia Savivaldybės administracijai paraiškoje nurodytos veiklos įvykdymo (atliktų darbų) ir lėšų panaudojimo ataskaitas pagal Sutartyje nustatytus reikalavimus, terminus ir ataskaitų formas.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819fb20957611ecaf3aba0cb308998c">
        <w:r w:rsidRPr="00532B9F">
          <w:rPr>
            <w:rFonts w:ascii="Times New Roman" w:eastAsia="MS Mincho" w:hAnsi="Times New Roman"/>
            <w:sz w:val="20"/>
            <w:i/>
            <w:iCs/>
            <w:color w:val="0000FF" w:themeColor="hyperlink"/>
            <w:u w:val="single"/>
          </w:rPr>
          <w:t>A-713</w:t>
        </w:r>
      </w:fldSimple>
      <w:r>
        <w:rPr>
          <w:rFonts w:ascii="Times New Roman" w:eastAsia="MS Mincho" w:hAnsi="Times New Roman"/>
          <w:sz w:val="20"/>
          <w:i/>
          <w:iCs/>
        </w:rPr>
        <w:t>,
2022-02-24,
paskelbta TAR 2022-02-24, i. k. 2022-03552            </w:t>
      </w:r>
    </w:p>
    <w:p/>
    <w:p>
      <w:pPr>
        <w:spacing w:line="360" w:lineRule="auto"/>
        <w:ind w:firstLine="993"/>
        <w:jc w:val="both"/>
        <w:rPr>
          <w:lang w:bidi="he-IL"/>
        </w:rPr>
      </w:pPr>
      <w:r>
        <w:rPr>
          <w:lang w:bidi="he-IL"/>
        </w:rPr>
        <w:t>40</w:t>
      </w:r>
      <w:r>
        <w:rPr>
          <w:lang w:bidi="he-IL"/>
        </w:rPr>
        <w:t xml:space="preserve">. Asmuo, kurio Objektas finansuojamas Savivaldybės biudžeto lėšomis, per 10 darbo dienų nuo paraiškoje nurodytų veiklų įvykdymo (darbų atlikimo) privalo: </w:t>
      </w:r>
    </w:p>
    <w:p>
      <w:pPr>
        <w:spacing w:line="360" w:lineRule="auto"/>
        <w:ind w:firstLine="993"/>
        <w:jc w:val="both"/>
        <w:rPr>
          <w:lang w:bidi="he-IL"/>
        </w:rPr>
      </w:pPr>
      <w:r>
        <w:rPr>
          <w:lang w:bidi="he-IL"/>
        </w:rPr>
        <w:t>40.1</w:t>
      </w:r>
      <w:r>
        <w:rPr>
          <w:lang w:bidi="he-IL"/>
        </w:rPr>
        <w:t xml:space="preserve">. atsiskaityti už skirtų Savivaldybės biudžeto lėšų panaudojimą ir pasiektus rezultatus, pateikdamas Padaliniui sutartyje nurodytas ataskaitas ir kitus dokumentus Sutartyje nustatyta tvarka ir terminais; </w:t>
      </w:r>
    </w:p>
    <w:p>
      <w:pPr>
        <w:spacing w:line="360" w:lineRule="auto"/>
        <w:ind w:firstLine="993"/>
        <w:jc w:val="both"/>
        <w:rPr>
          <w:rFonts w:eastAsia="Calibri"/>
          <w:color w:val="000000"/>
          <w:szCs w:val="22"/>
        </w:rPr>
      </w:pPr>
      <w:r>
        <w:rPr>
          <w:lang w:bidi="he-IL"/>
        </w:rPr>
        <w:t>40.2</w:t>
      </w:r>
      <w:r>
        <w:rPr>
          <w:lang w:bidi="he-IL"/>
        </w:rPr>
        <w:t xml:space="preserve">. Savivaldybės administracijos reikalavimu pateikti visą su Sutarties vykdymu susijusią informaciją.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819fb20957611ecaf3aba0cb308998c">
        <w:r w:rsidRPr="00532B9F">
          <w:rPr>
            <w:rFonts w:ascii="Times New Roman" w:eastAsia="MS Mincho" w:hAnsi="Times New Roman"/>
            <w:sz w:val="20"/>
            <w:i/>
            <w:iCs/>
            <w:color w:val="0000FF" w:themeColor="hyperlink"/>
            <w:u w:val="single"/>
          </w:rPr>
          <w:t>A-713</w:t>
        </w:r>
      </w:fldSimple>
      <w:r>
        <w:rPr>
          <w:rFonts w:ascii="Times New Roman" w:eastAsia="MS Mincho" w:hAnsi="Times New Roman"/>
          <w:sz w:val="20"/>
          <w:i/>
          <w:iCs/>
        </w:rPr>
        <w:t>,
2022-02-24,
paskelbta TAR 2022-02-24, i. k. 2022-03552            </w:t>
      </w:r>
    </w:p>
    <w:p/>
    <w:p>
      <w:pPr>
        <w:tabs>
          <w:tab w:val="left" w:pos="851"/>
        </w:tabs>
        <w:spacing w:line="360" w:lineRule="auto"/>
        <w:ind w:firstLine="993"/>
        <w:jc w:val="both"/>
        <w:rPr>
          <w:rFonts w:eastAsia="Calibri"/>
          <w:color w:val="000000"/>
          <w:szCs w:val="22"/>
        </w:rPr>
      </w:pPr>
      <w:r>
        <w:rPr>
          <w:rFonts w:eastAsia="Calibri"/>
          <w:color w:val="000000"/>
          <w:szCs w:val="22"/>
        </w:rPr>
        <w:t>41</w:t>
      </w:r>
      <w:r>
        <w:rPr>
          <w:rFonts w:eastAsia="Calibri"/>
          <w:color w:val="000000"/>
          <w:szCs w:val="22"/>
        </w:rPr>
        <w:t>. Nepanaudotos lėšos turi būti grąžintos į Sutartyje nurodytą sąskaitą iki einamųjų metų gruodžio 20 dienos.</w:t>
      </w:r>
    </w:p>
    <w:p>
      <w:pPr>
        <w:spacing w:line="360" w:lineRule="auto"/>
        <w:ind w:firstLine="993"/>
        <w:jc w:val="both"/>
        <w:rPr>
          <w:rFonts w:eastAsia="Calibri"/>
          <w:color w:val="000000"/>
          <w:szCs w:val="22"/>
        </w:rPr>
      </w:pPr>
      <w:r>
        <w:rPr>
          <w:lang w:bidi="he-IL"/>
        </w:rPr>
        <w:t>42</w:t>
      </w:r>
      <w:r>
        <w:rPr>
          <w:lang w:bidi="he-IL"/>
        </w:rPr>
        <w:t xml:space="preserve">. Jei Asmuo, kurio Objektas finansuojamas Savivaldybės biudžeto lėšomis, nevykdo Aprašo reikalavimų, pagal Sutartį prisiimtų įsipareigojimų ar Savivaldybės administracija nustato, kad Asmens veikla netinkama (t. y. Asmuo nevykdo veiklų (neatlieka darbų), laiku nemoka darbo užmokesčio ir su darbo santykiais susijusių išmokų, pusę metų laiku nesumoka už gautas prekes, atliktus darbus, suteiktas paslaugas, nevykdo kitų sandoriais prisiimtų turtinių įsipareigojimų, praneša kreditoriams, kad negali arba neketina vykdyti įsipareigojimų, yra skolingas Valstybiniam socialinio draudimo fondui ar Valstybinei mokesčių inspekcijai), veikla nevykdoma, Savivaldybės administracijos direktorius turi teisę nutraukti Sutartį, apie tai įspėjęs Asmenį prieš 20 dienų, ir reikalauti grąžinti visas pagal Sutartį gautas Savivaldybės biudžeto lėšas Sutartyje nustatytais terminais.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819fb20957611ecaf3aba0cb308998c">
        <w:r w:rsidRPr="00532B9F">
          <w:rPr>
            <w:rFonts w:ascii="Times New Roman" w:eastAsia="MS Mincho" w:hAnsi="Times New Roman"/>
            <w:sz w:val="20"/>
            <w:i/>
            <w:iCs/>
            <w:color w:val="0000FF" w:themeColor="hyperlink"/>
            <w:u w:val="single"/>
          </w:rPr>
          <w:t>A-713</w:t>
        </w:r>
      </w:fldSimple>
      <w:r>
        <w:rPr>
          <w:rFonts w:ascii="Times New Roman" w:eastAsia="MS Mincho" w:hAnsi="Times New Roman"/>
          <w:sz w:val="20"/>
          <w:i/>
          <w:iCs/>
        </w:rPr>
        <w:t>,
2022-02-24,
paskelbta TAR 2022-02-24, i. k. 2022-03552            </w:t>
      </w:r>
    </w:p>
    <w:p/>
    <w:p>
      <w:pPr>
        <w:tabs>
          <w:tab w:val="left" w:pos="851"/>
        </w:tabs>
        <w:spacing w:line="360" w:lineRule="auto"/>
        <w:ind w:firstLine="993"/>
        <w:jc w:val="both"/>
        <w:rPr>
          <w:rFonts w:eastAsia="Calibri"/>
          <w:color w:val="000000"/>
          <w:szCs w:val="22"/>
        </w:rPr>
      </w:pPr>
      <w:r>
        <w:rPr>
          <w:rFonts w:eastAsia="Calibri"/>
          <w:color w:val="000000"/>
          <w:szCs w:val="22"/>
        </w:rPr>
        <w:t>43</w:t>
      </w:r>
      <w:r>
        <w:rPr>
          <w:rFonts w:eastAsia="Calibri"/>
          <w:color w:val="000000"/>
          <w:szCs w:val="22"/>
        </w:rPr>
        <w:t>. Paaiškėjus, kad lėšos buvo panaudotos ne pagal paskirtį, Asmuo privalo lėšas grąžinti į Sutartyje nurodytą sąskaitą Sutartyje nustatyta tvarka ir terminais.</w:t>
      </w:r>
    </w:p>
    <w:p>
      <w:pPr>
        <w:tabs>
          <w:tab w:val="left" w:pos="851"/>
          <w:tab w:val="center" w:pos="1418"/>
        </w:tabs>
        <w:ind w:left="851"/>
        <w:jc w:val="both"/>
        <w:rPr>
          <w:rFonts w:eastAsia="Calibri"/>
          <w:color w:val="000000"/>
          <w:szCs w:val="22"/>
        </w:rPr>
      </w:pPr>
    </w:p>
    <w:p>
      <w:pPr>
        <w:spacing w:line="276" w:lineRule="auto"/>
        <w:jc w:val="center"/>
        <w:rPr>
          <w:lang w:bidi="he-IL"/>
        </w:rPr>
      </w:pPr>
      <w:r>
        <w:rPr>
          <w:rFonts w:eastAsia="Calibri"/>
          <w:color w:val="000000"/>
          <w:szCs w:val="22"/>
        </w:rPr>
        <w:t>__________________________________</w:t>
      </w:r>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Kauno miesto savivaldybės administracija,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a67da350669611e9917e8e4938a80ccb">
        <w:r w:rsidRPr="00532B9F">
          <w:rPr>
            <w:rFonts w:ascii="Times New Roman" w:eastAsia="MS Mincho" w:hAnsi="Times New Roman"/>
            <w:sz w:val="20"/>
            <w:iCs/>
            <w:color w:val="0000FF" w:themeColor="hyperlink"/>
            <w:u w:val="single"/>
          </w:rPr>
          <w:t>A-1438</w:t>
        </w:r>
      </w:fldSimple>
      <w:r>
        <w:rPr>
          <w:rFonts w:ascii="Times New Roman" w:eastAsia="MS Mincho" w:hAnsi="Times New Roman"/>
          <w:sz w:val="20"/>
          <w:iCs/>
        </w:rPr>
        <w:t>,
2019-04-24,
paskelbta TAR 2019-04-24, i. k. 2019-06706                </w:t>
      </w:r>
    </w:p>
    <w:p>
      <w:pPr>
        <w:jc w:val="both"/>
        <w:rPr>
          <w:rFonts w:ascii="Times New Roman" w:hAnsi="Times New Roman"/>
        </w:rPr>
      </w:pPr>
      <w:r>
        <w:rPr>
          <w:rFonts w:ascii="Times New Roman" w:hAnsi="Times New Roman"/>
          <w:sz w:val="20"/>
        </w:rPr>
        <w:t>Dėl Kauno miesto savivaldybės administracijos direktoriaus 2018 m. kovo 13 d. įsakymo Nr. A-858 „Dėl Visuomeninės paskirties objektų prieinamumo didinimo programos įgyvendinimo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w:t>
      </w:r>
    </w:p>
    <w:p>
      <w:pPr>
        <w:jc w:val="both"/>
        <w:rPr>
          <w:rFonts w:ascii="Times New Roman" w:hAnsi="Times New Roman"/>
        </w:rPr>
      </w:pPr>
      <w:r>
        <w:rPr>
          <w:rFonts w:ascii="Times New Roman" w:hAnsi="Times New Roman"/>
          <w:sz w:val="20"/>
        </w:rPr>
        <w:t>
                    Kauno miesto savivaldybės administracija,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5819fb20957611ecaf3aba0cb308998c">
        <w:r w:rsidRPr="00532B9F">
          <w:rPr>
            <w:rFonts w:ascii="Times New Roman" w:eastAsia="MS Mincho" w:hAnsi="Times New Roman"/>
            <w:sz w:val="20"/>
            <w:iCs/>
            <w:color w:val="0000FF" w:themeColor="hyperlink"/>
            <w:u w:val="single"/>
          </w:rPr>
          <w:t>A-713</w:t>
        </w:r>
      </w:fldSimple>
      <w:r>
        <w:rPr>
          <w:rFonts w:ascii="Times New Roman" w:eastAsia="MS Mincho" w:hAnsi="Times New Roman"/>
          <w:sz w:val="20"/>
          <w:iCs/>
        </w:rPr>
        <w:t>,
2022-02-24,
paskelbta TAR 2022-02-24, i. k. 2022-03552                </w:t>
      </w:r>
    </w:p>
    <w:p>
      <w:pPr>
        <w:jc w:val="both"/>
        <w:rPr>
          <w:rFonts w:ascii="Times New Roman" w:hAnsi="Times New Roman"/>
        </w:rPr>
      </w:pPr>
      <w:r>
        <w:rPr>
          <w:rFonts w:ascii="Times New Roman" w:hAnsi="Times New Roman"/>
          <w:sz w:val="20"/>
        </w:rPr>
        <w:t>Dėl Kauno miesto savivaldybės administracijos direktoriaus 2018 m. kovo 13 d. įsakymo Nr. A-858 „Dėl Visuomeninės paskirties objektų prieinamumo didinimo programos įgyvendinimo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w:t>
      </w:r>
    </w:p>
    <w:p>
      <w:pPr>
        <w:jc w:val="both"/>
        <w:rPr>
          <w:rFonts w:ascii="Times New Roman" w:hAnsi="Times New Roman"/>
        </w:rPr>
      </w:pPr>
      <w:r>
        <w:rPr>
          <w:rFonts w:ascii="Times New Roman" w:hAnsi="Times New Roman"/>
          <w:sz w:val="20"/>
        </w:rPr>
        <w:t>
                    Kauno miesto savivaldybės administracija,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4af617b050a211ee81b8b446907f594f">
        <w:r w:rsidRPr="00532B9F">
          <w:rPr>
            <w:rFonts w:ascii="Times New Roman" w:eastAsia="MS Mincho" w:hAnsi="Times New Roman"/>
            <w:sz w:val="20"/>
            <w:iCs/>
            <w:color w:val="0000FF" w:themeColor="hyperlink"/>
            <w:u w:val="single"/>
          </w:rPr>
          <w:t>A-2139</w:t>
        </w:r>
      </w:fldSimple>
      <w:r>
        <w:rPr>
          <w:rFonts w:ascii="Times New Roman" w:eastAsia="MS Mincho" w:hAnsi="Times New Roman"/>
          <w:sz w:val="20"/>
          <w:iCs/>
        </w:rPr>
        <w:t>,
2023-09-11,
paskelbta TAR 2023-09-11, i. k. 2023-17977                </w:t>
      </w:r>
    </w:p>
    <w:p>
      <w:pPr>
        <w:jc w:val="both"/>
        <w:rPr>
          <w:rFonts w:ascii="Times New Roman" w:hAnsi="Times New Roman"/>
        </w:rPr>
      </w:pPr>
      <w:r>
        <w:rPr>
          <w:rFonts w:ascii="Times New Roman" w:hAnsi="Times New Roman"/>
          <w:sz w:val="20"/>
        </w:rPr>
        <w:t>Dėl Kauno miesto savivaldybės administracijos direktoriaus 2018 m. kovo 13 d. įsakymo Nr. A-858 „Dėl Visuomeninės paskirties objektų prieinamumo didinimo programos įgyvendinimo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4.</w:t>
      </w:r>
    </w:p>
    <w:p>
      <w:pPr>
        <w:jc w:val="both"/>
        <w:rPr>
          <w:rFonts w:ascii="Times New Roman" w:hAnsi="Times New Roman"/>
        </w:rPr>
      </w:pPr>
      <w:r>
        <w:rPr>
          <w:rFonts w:ascii="Times New Roman" w:hAnsi="Times New Roman"/>
          <w:sz w:val="20"/>
        </w:rPr>
        <w:t>
                    Kauno miesto savivaldybės administracija,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4ae31e808eb411eea5a28c81c82193a8">
        <w:r w:rsidRPr="00532B9F">
          <w:rPr>
            <w:rFonts w:ascii="Times New Roman" w:eastAsia="MS Mincho" w:hAnsi="Times New Roman"/>
            <w:sz w:val="20"/>
            <w:iCs/>
            <w:color w:val="0000FF" w:themeColor="hyperlink"/>
            <w:u w:val="single"/>
          </w:rPr>
          <w:t>A-2558</w:t>
        </w:r>
      </w:fldSimple>
      <w:r>
        <w:rPr>
          <w:rFonts w:ascii="Times New Roman" w:eastAsia="MS Mincho" w:hAnsi="Times New Roman"/>
          <w:sz w:val="20"/>
          <w:iCs/>
        </w:rPr>
        <w:t>,
2023-11-28,
paskelbta TAR 2023-11-29, i. k. 2023-22971                </w:t>
      </w:r>
    </w:p>
    <w:p>
      <w:pPr>
        <w:jc w:val="both"/>
        <w:rPr>
          <w:rFonts w:ascii="Times New Roman" w:hAnsi="Times New Roman"/>
        </w:rPr>
      </w:pPr>
      <w:r>
        <w:rPr>
          <w:rFonts w:ascii="Times New Roman" w:hAnsi="Times New Roman"/>
          <w:sz w:val="20"/>
        </w:rPr>
        <w:t>Dėl Kauno miesto savivaldybės administracijos direktoriaus 2018 m. kovo 13 d. įsakymo Nr. A-858 „Dėl Visuomeninės paskirties objektų prieinamumo didinimo programos įgyvendinimo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5.</w:t>
      </w:r>
    </w:p>
    <w:p>
      <w:pPr>
        <w:jc w:val="both"/>
        <w:rPr>
          <w:rFonts w:ascii="Times New Roman" w:hAnsi="Times New Roman"/>
        </w:rPr>
      </w:pPr>
      <w:r>
        <w:rPr>
          <w:rFonts w:ascii="Times New Roman" w:hAnsi="Times New Roman"/>
          <w:sz w:val="20"/>
        </w:rPr>
        <w:t>
                    Kauno miesto savivaldybės administracija,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29066c402fa911efbdaea558de59136c">
        <w:r w:rsidRPr="00532B9F">
          <w:rPr>
            <w:rFonts w:ascii="Times New Roman" w:eastAsia="MS Mincho" w:hAnsi="Times New Roman"/>
            <w:sz w:val="20"/>
            <w:iCs/>
            <w:color w:val="0000FF" w:themeColor="hyperlink"/>
            <w:u w:val="single"/>
          </w:rPr>
          <w:t>A-752</w:t>
        </w:r>
      </w:fldSimple>
      <w:r>
        <w:rPr>
          <w:rFonts w:ascii="Times New Roman" w:eastAsia="MS Mincho" w:hAnsi="Times New Roman"/>
          <w:sz w:val="20"/>
          <w:iCs/>
        </w:rPr>
        <w:t>,
2024-06-21,
paskelbta TAR 2024-06-21, i. k. 2024-11385                </w:t>
      </w:r>
    </w:p>
    <w:p>
      <w:pPr>
        <w:jc w:val="both"/>
        <w:rPr>
          <w:rFonts w:ascii="Times New Roman" w:hAnsi="Times New Roman"/>
        </w:rPr>
      </w:pPr>
      <w:r>
        <w:rPr>
          <w:rFonts w:ascii="Times New Roman" w:hAnsi="Times New Roman"/>
          <w:sz w:val="20"/>
        </w:rPr>
        <w:t>Dėl Kauno miesto savivaldybės administracijos direktoriaus 2018 m. kovo 13 d. įsakymo Nr. A-858 „Dėl Visuomeninės paskirties objektų prieinamumo didinimo programos įgyvendinimo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6.</w:t>
      </w:r>
    </w:p>
    <w:p>
      <w:pPr>
        <w:jc w:val="both"/>
        <w:rPr>
          <w:rFonts w:ascii="Times New Roman" w:hAnsi="Times New Roman"/>
        </w:rPr>
      </w:pPr>
      <w:r>
        <w:rPr>
          <w:rFonts w:ascii="Times New Roman" w:hAnsi="Times New Roman"/>
          <w:sz w:val="20"/>
        </w:rPr>
        <w:t>
                    Kauno miesto savivaldybės administracija,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8f7426e3acca11ef90b5ee8931e5ce5e">
        <w:r w:rsidRPr="00532B9F">
          <w:rPr>
            <w:rFonts w:ascii="Times New Roman" w:eastAsia="MS Mincho" w:hAnsi="Times New Roman"/>
            <w:sz w:val="20"/>
            <w:iCs/>
            <w:color w:val="0000FF" w:themeColor="hyperlink"/>
            <w:u w:val="single"/>
          </w:rPr>
          <w:t>A-1426</w:t>
        </w:r>
      </w:fldSimple>
      <w:r>
        <w:rPr>
          <w:rFonts w:ascii="Times New Roman" w:eastAsia="MS Mincho" w:hAnsi="Times New Roman"/>
          <w:sz w:val="20"/>
          <w:iCs/>
        </w:rPr>
        <w:t>,
2024-11-27,
paskelbta TAR 2024-11-27, i. k. 2024-20666                </w:t>
      </w:r>
    </w:p>
    <w:p>
      <w:pPr>
        <w:jc w:val="both"/>
        <w:rPr>
          <w:rFonts w:ascii="Times New Roman" w:hAnsi="Times New Roman"/>
        </w:rPr>
      </w:pPr>
      <w:r>
        <w:rPr>
          <w:rFonts w:ascii="Times New Roman" w:hAnsi="Times New Roman"/>
          <w:sz w:val="20"/>
        </w:rPr>
        <w:t>Dėl Kauno miesto savivaldybės administracijos direktoriaus 2018 m. kovo 13 d. įsakymo Nr. A-858 "Dėl Visuomeninės paskirties objektų prieinamumo didinimo programos įgyvendinimo tvarkos aprašo patvirtinimo“ pakeitimo</w:t>
      </w:r>
    </w:p>
    <w:p>
      <w:pPr>
        <w:jc w:val="both"/>
        <w:rPr>
          <w:rFonts w:ascii="Times New Roman" w:hAnsi="Times New Roman"/>
          <w:sz w:val="20"/>
        </w:rPr>
      </w:pPr>
    </w:p>
    <w:p>
      <w:pPr>
        <w:widowControl w:val="0"/>
        <w:rPr>
          <w:rFonts w:ascii="Times New Roman" w:hAnsi="Times New Roman"/>
          <w:snapToGrid w:val="0"/>
        </w:rPr>
      </w:pPr>
    </w:p>
    <w:sectPr>
      <w:pgSz w:w="11907" w:h="16840" w:code="9"/>
      <w:pgMar w:top="1134" w:right="567" w:bottom="1134" w:left="1701" w:header="340" w:footer="340" w:gutter="0"/>
      <w:pgNumType w:start="1"/>
      <w:cols w:space="720"/>
      <w:titlePg/>
    </w:sectPr>
  </w:body>
</w:document>
</file>

<file path=word/endnotes.xml><?xml version="1.0" encoding="utf-8"?>
<w:end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endnote w:type="separator" w:id="-1">
    <w:p>
      <w:pPr>
        <w:rPr>
          <w:lang w:bidi="he-IL"/>
        </w:rPr>
      </w:pPr>
      <w:r>
        <w:rPr>
          <w:lang w:bidi="he-IL"/>
        </w:rPr>
        <w:separator/>
      </w:r>
    </w:p>
  </w:endnote>
  <w:endnote w:type="continuationSeparator" w:id="0">
    <w:p>
      <w:pPr>
        <w:rPr>
          <w:lang w:bidi="he-IL"/>
        </w:rPr>
      </w:pPr>
      <w:r>
        <w:rPr>
          <w:lang w:bidi="he-IL"/>
        </w:rPr>
        <w:continuationSeparator/>
      </w:r>
    </w:p>
  </w:endnote>
</w:endnotes>
</file>

<file path=word/fontTable.xml><?xml version="1.0" encoding="utf-8"?>
<w:font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986"/>
        <w:tab w:val="right" w:pos="9972"/>
      </w:tabs>
    </w:pPr>
  </w:p>
</w:ftr>
</file>

<file path=word/footer10.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1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spacing w:line="20" w:lineRule="exact"/>
      <w:rPr>
        <w:lang w:bidi="he-IL"/>
      </w:rPr>
    </w:pPr>
  </w:p>
</w:ftr>
</file>

<file path=word/footer12.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13.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14.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spacing w:line="20" w:lineRule="exact"/>
      <w:rPr>
        <w:lang w:bidi="he-IL"/>
      </w:rPr>
    </w:pPr>
  </w:p>
</w:ftr>
</file>

<file path=word/footer15.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16.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17.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spacing w:line="20" w:lineRule="exact"/>
      <w:rPr>
        <w:lang w:bidi="he-IL"/>
      </w:rPr>
    </w:pPr>
  </w:p>
</w:ftr>
</file>

<file path=word/footer18.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2.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153"/>
        <w:tab w:val="right" w:pos="8306"/>
      </w:tabs>
      <w:spacing w:line="20" w:lineRule="exact"/>
      <w:rPr>
        <w:lang w:bidi="he-IL"/>
      </w:rPr>
    </w:pPr>
  </w:p>
</w:ftr>
</file>

<file path=word/footer3.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986"/>
        <w:tab w:val="right" w:pos="9972"/>
      </w:tabs>
    </w:pPr>
  </w:p>
</w:ftr>
</file>

<file path=word/footer4.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986"/>
        <w:tab w:val="right" w:pos="9972"/>
      </w:tabs>
    </w:pPr>
  </w:p>
</w:ftr>
</file>

<file path=word/footer5.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153"/>
        <w:tab w:val="right" w:pos="8306"/>
      </w:tabs>
      <w:spacing w:line="20" w:lineRule="exact"/>
      <w:rPr>
        <w:lang w:bidi="he-IL"/>
      </w:rPr>
    </w:pPr>
  </w:p>
</w:ftr>
</file>

<file path=word/footer6.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986"/>
        <w:tab w:val="right" w:pos="9972"/>
      </w:tabs>
    </w:pPr>
  </w:p>
</w:ftr>
</file>

<file path=word/footer7.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8.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spacing w:line="20" w:lineRule="exact"/>
      <w:rPr>
        <w:lang w:bidi="he-IL"/>
      </w:rPr>
    </w:pPr>
  </w:p>
</w:ftr>
</file>

<file path=word/footer9.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notes.xml><?xml version="1.0" encoding="utf-8"?>
<w:foot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footnote w:type="separator" w:id="-1">
    <w:p>
      <w:pPr>
        <w:tabs>
          <w:tab w:val="center" w:pos="4153"/>
          <w:tab w:val="right" w:pos="8306"/>
        </w:tabs>
        <w:spacing w:before="240"/>
        <w:rPr>
          <w:lang w:bidi="he-IL"/>
        </w:rPr>
      </w:pPr>
    </w:p>
  </w:footnote>
  <w:footnote w:type="continuationSeparator" w:id="0">
    <w:p>
      <w:pPr>
        <w:rPr>
          <w:lang w:bidi="he-IL"/>
        </w:rPr>
      </w:pPr>
      <w:r>
        <w:rPr>
          <w:lang w:bidi="he-IL"/>
        </w:rP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986"/>
        <w:tab w:val="right" w:pos="9972"/>
      </w:tabs>
    </w:pPr>
  </w:p>
</w:hdr>
</file>

<file path=word/header10.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header1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 xml:space="preserve">PAGE   \* </w:instrText>
    </w:r>
    <w:r>
      <w:instrText>MERGEFORMAT</w:instrText>
    </w:r>
    <w:r>
      <w:fldChar w:fldCharType="separate"/>
    </w:r>
    <w:r>
      <w:t>4</w:t>
    </w:r>
    <w:r>
      <w:fldChar w:fldCharType="end"/>
    </w:r>
  </w:p>
  <w:p>
    <w:pPr>
      <w:tabs>
        <w:tab w:val="center" w:pos="4986"/>
        <w:tab w:val="right" w:pos="9972"/>
      </w:tabs>
    </w:pPr>
  </w:p>
</w:hdr>
</file>

<file path=word/header1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header13.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header14.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 xml:space="preserve">PAGE   \* </w:instrText>
    </w:r>
    <w:r>
      <w:instrText>MERGEFORMAT</w:instrText>
    </w:r>
    <w:r>
      <w:fldChar w:fldCharType="separate"/>
    </w:r>
    <w:r>
      <w:t>8</w:t>
    </w:r>
    <w:r>
      <w:fldChar w:fldCharType="end"/>
    </w:r>
  </w:p>
  <w:p>
    <w:pPr>
      <w:tabs>
        <w:tab w:val="center" w:pos="4986"/>
        <w:tab w:val="right" w:pos="9972"/>
      </w:tabs>
    </w:pPr>
  </w:p>
</w:hdr>
</file>

<file path=word/header15.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header16.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header17.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 xml:space="preserve">PAGE   \* </w:instrText>
    </w:r>
    <w:r>
      <w:instrText>MERGEFORMAT</w:instrText>
    </w:r>
    <w:r>
      <w:fldChar w:fldCharType="separate"/>
    </w:r>
    <w:r>
      <w:t>7</w:t>
    </w:r>
    <w:r>
      <w:fldChar w:fldCharType="end"/>
    </w:r>
  </w:p>
  <w:p>
    <w:pPr>
      <w:tabs>
        <w:tab w:val="center" w:pos="4986"/>
        <w:tab w:val="right" w:pos="9972"/>
      </w:tabs>
    </w:pPr>
  </w:p>
</w:hdr>
</file>

<file path=word/header18.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header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pStyle w:val="Antrats"/>
      <w:jc w:val="center"/>
    </w:pPr>
    <w:r>
      <w:fldChar w:fldCharType="begin"/>
    </w:r>
    <w:r>
      <w:instrText>PAGE   \* MERGEFORMAT</w:instrText>
    </w:r>
    <w:r>
      <w:fldChar w:fldCharType="separate"/>
    </w:r>
    <w:r>
      <w:t>2</w:t>
    </w:r>
    <w:r>
      <w:fldChar w:fldCharType="end"/>
    </w:r>
  </w:p>
  <w:p>
    <w:pPr>
      <w:tabs>
        <w:tab w:val="center" w:pos="4986"/>
        <w:tab w:val="right" w:pos="9972"/>
      </w:tabs>
    </w:pPr>
  </w:p>
</w:hdr>
</file>

<file path=word/header3.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986"/>
        <w:tab w:val="right" w:pos="9972"/>
      </w:tabs>
    </w:pPr>
  </w:p>
</w:hdr>
</file>

<file path=word/header4.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986"/>
        <w:tab w:val="right" w:pos="9972"/>
      </w:tabs>
    </w:pPr>
  </w:p>
</w:hdr>
</file>

<file path=word/header5.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pStyle w:val="Antrats"/>
      <w:jc w:val="center"/>
    </w:pPr>
    <w:r>
      <w:fldChar w:fldCharType="begin"/>
    </w:r>
    <w:r>
      <w:instrText xml:space="preserve">PAGE   \* </w:instrText>
    </w:r>
    <w:r>
      <w:instrText>MERGEFORMAT</w:instrText>
    </w:r>
    <w:r>
      <w:fldChar w:fldCharType="separate"/>
    </w:r>
    <w:r>
      <w:t>8</w:t>
    </w:r>
    <w:r>
      <w:fldChar w:fldCharType="end"/>
    </w:r>
  </w:p>
  <w:p>
    <w:pPr>
      <w:tabs>
        <w:tab w:val="center" w:pos="4986"/>
        <w:tab w:val="right" w:pos="9972"/>
      </w:tabs>
    </w:pPr>
  </w:p>
</w:hdr>
</file>

<file path=word/header6.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986"/>
        <w:tab w:val="right" w:pos="9972"/>
      </w:tabs>
    </w:pPr>
  </w:p>
</w:hdr>
</file>

<file path=word/header7.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header8.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 xml:space="preserve">PAGE   \* </w:instrText>
    </w:r>
    <w:r>
      <w:instrText>MERGEFORMAT</w:instrText>
    </w:r>
    <w:r>
      <w:fldChar w:fldCharType="separate"/>
    </w:r>
    <w:r>
      <w:t>9</w:t>
    </w:r>
    <w:r>
      <w:fldChar w:fldCharType="end"/>
    </w:r>
  </w:p>
  <w:p>
    <w:pPr>
      <w:tabs>
        <w:tab w:val="center" w:pos="4986"/>
        <w:tab w:val="right" w:pos="9972"/>
      </w:tabs>
    </w:pPr>
  </w:p>
</w:hdr>
</file>

<file path=word/header9.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settings.xml><?xml version="1.0" encoding="utf-8"?>
<w: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zoom w:val="bestFit" w:percent="76"/>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876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3F85CB"/>
  <w15:docId w15:val="{21263518-34A9-40E5-A868-DFED93C553DD}"/>
</w:settings>
</file>

<file path=word/styles.xml><?xml version="1.0" encoding="utf-8"?>
<w:styl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Pr>
      <w:color w:val="808080"/>
    </w:rPr>
  </w:style>
</w:styles>
</file>

<file path=word/stylesWithEffects.xml><?xml version="1.0" encoding="utf-8"?>
<w:styl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Pr>
      <w:color w:val="808080"/>
    </w:rPr>
  </w:style>
</w:styles>
</file>

<file path=word/webSettings.xml><?xml version="1.0" encoding="utf-8"?>
<w:web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ivs>
    <w:div w:id="15921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endnotes" Target="endnotes.xml"/>
  <Relationship Id="rId10" Type="http://schemas.openxmlformats.org/officeDocument/2006/relationships/header" Target="header16.xml"/>
  <Relationship Id="rId11" Type="http://schemas.openxmlformats.org/officeDocument/2006/relationships/header" Target="header17.xml"/>
  <Relationship Id="rId12" Type="http://schemas.openxmlformats.org/officeDocument/2006/relationships/footer" Target="footer16.xml"/>
  <Relationship Id="rId13" Type="http://schemas.openxmlformats.org/officeDocument/2006/relationships/footer" Target="footer17.xml"/>
  <Relationship Id="rId14" Type="http://schemas.openxmlformats.org/officeDocument/2006/relationships/header" Target="header18.xml"/>
  <Relationship Id="rId15" Type="http://schemas.openxmlformats.org/officeDocument/2006/relationships/footer" Target="footer18.xml"/>
  <Relationship Id="rId2" Type="http://schemas.openxmlformats.org/officeDocument/2006/relationships/fontTable" Target="fontTable.xml"/>
  <Relationship Id="rId3" Type="http://schemas.openxmlformats.org/officeDocument/2006/relationships/footnotes" Target="footnotes.xml"/>
  <Relationship Id="rId4" Type="http://schemas.openxmlformats.org/officeDocument/2006/relationships/settings" Target="settings.xml"/>
  <Relationship Id="rId5" Type="http://schemas.openxmlformats.org/officeDocument/2006/relationships/styles" Target="styles.xml"/>
  <Relationship Id="rId6" Type="http://schemas.openxmlformats.org/officeDocument/2006/relationships/theme" Target="theme/theme1.xml"/>
  <Relationship Id="rId7" Type="http://schemas.openxmlformats.org/officeDocument/2006/relationships/webSettings" Target="webSettings.xml"/>
  <Relationship Id="rId8" Type="http://schemas.openxmlformats.org/officeDocument/2006/relationships/image" Target="media/image7.wmf"/>
  <Relationship Id="rId9" Type="http://schemas.openxmlformats.org/officeDocument/2006/relationships/oleObject" Target="embeddings/oleObject7.bin"/>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emplate>Normal.dotm</Template>
  <TotalTime>10</TotalTime>
  <Pages>9</Pages>
  <Words>2346</Words>
  <Characters>18294</Characters>
  <Application>Microsoft Office Word</Application>
  <DocSecurity>0</DocSecurity>
  <Lines>152</Lines>
  <Paragraphs>41</Paragraphs>
  <ScaleCrop>false</ScaleCrop>
  <HeadingPairs>
    <vt:vector xmlns:vt="http://schemas.openxmlformats.org/officeDocument/2006/docPropsVTypes" size="4" baseType="variant">
      <vt:variant>
        <vt:lpstr>Pavadinimas</vt:lpstr>
      </vt:variant>
      <vt:variant>
        <vt:i4>1</vt:i4>
      </vt:variant>
      <vt:variant>
        <vt:lpstr>Title</vt:lpstr>
      </vt:variant>
      <vt:variant>
        <vt:i4>1</vt:i4>
      </vt:variant>
    </vt:vector>
  </HeadingPairs>
  <TitlesOfParts>
    <vt:vector xmlns:vt="http://schemas.openxmlformats.org/officeDocument/2006/docPropsVTypes" size="2" baseType="lpstr">
      <vt:lpstr>KAUNO MIESTO SAVIVALDYBĖS ADMINISTRACIJOS DIREKTORIUS   2018.03.13   ĮSAKYMAS   Nr. A-858</vt:lpstr>
      <vt:lpstr>KAUNO MIESTO SAVIVALDYBĖS ADMINISTRATORIUS   ......   DOKUMENTO RŪŠIES PAVADINIMAS   Nr. .........................</vt:lpstr>
    </vt:vector>
  </TitlesOfParts>
  <Manager>Administracijos direktorius Gintaras Petrauskas</Manager>
  <Company>KAUNO MIESTO SAVIVALDYBĖ</Company>
  <LinksUpToDate>false</LinksUpToDate>
  <CharactersWithSpaces>20599</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2018-03-13T13:24:00Z</dcterms:created>
  <dc:creator>Plėtros programų ir investicijų skyrius</dc:creator>
  <lastModifiedBy>PAPINIGIENĖ Augustė</lastModifiedBy>
  <lastPrinted>2001-05-16T09:19:00Z</lastPrinted>
  <dcterms:modified xsi:type="dcterms:W3CDTF">2024-11-28T08:33:00Z</dcterms:modified>
  <revision>10</revision>
  <dc:subject>DĖL VISUOMENINĖS PASKIRTIES OBJEKTŲ PRIEINAMUMO DIDINIMO PROGRAMOS ĮGYVENDINIMO TVARKOS APRAŠO PATVIRTINIMO</dc:subject>
  <dc:title>KAUNO MIESTO SAVIVALDYBĖS ADMINISTRACIJOS DIREKTORIUS 2018.03.13 ĮSAKYMAS Nr. A-858</dc:title>
</coreProperties>
</file>