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737CB7" w:rsidTr="00737CB7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63652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737C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384883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636522" w:rsidRDefault="00636522">
            <w:pPr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737CB7" w:rsidTr="00737CB7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63652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SAVIVALDOS </w:t>
                  </w:r>
                  <w:r w:rsidR="00737CB7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636522" w:rsidRDefault="00636522">
            <w:pPr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737CB7" w:rsidTr="00737CB7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63652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636522" w:rsidRDefault="00636522">
            <w:pPr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636522">
        <w:trPr>
          <w:trHeight w:val="19"/>
        </w:trPr>
        <w:tc>
          <w:tcPr>
            <w:tcW w:w="5272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737CB7" w:rsidTr="00737CB7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63652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737C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2024-05-08  Nr. K19-D-4</w:t>
                  </w:r>
                </w:p>
              </w:tc>
            </w:tr>
          </w:tbl>
          <w:p w:rsidR="00636522" w:rsidRDefault="00636522">
            <w:pPr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636522">
        <w:trPr>
          <w:trHeight w:val="20"/>
        </w:trPr>
        <w:tc>
          <w:tcPr>
            <w:tcW w:w="5272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737CB7" w:rsidTr="00737CB7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63652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737C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636522" w:rsidRDefault="00636522">
            <w:pPr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636522">
        <w:trPr>
          <w:trHeight w:val="833"/>
        </w:trPr>
        <w:tc>
          <w:tcPr>
            <w:tcW w:w="5272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36522" w:rsidRDefault="00636522">
            <w:pPr>
              <w:pStyle w:val="EmptyCellLayoutStyle"/>
              <w:spacing w:after="0" w:line="240" w:lineRule="auto"/>
            </w:pPr>
          </w:p>
        </w:tc>
      </w:tr>
      <w:tr w:rsidR="00737CB7" w:rsidTr="00737CB7">
        <w:tc>
          <w:tcPr>
            <w:tcW w:w="527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Vaikų gerovės centro „Pastogė“ nuostatų patvirtinimo (TR-377)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F93FB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F93FBE">
                    <w:rPr>
                      <w:b/>
                      <w:color w:val="000000"/>
                      <w:sz w:val="24"/>
                    </w:rPr>
                    <w:t xml:space="preserve">          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14:00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2024 m. vasario 13 d. sprendimo Nr. T-2 „Dėl Kauno miesto savivaldybės 2024 metų biudžeto patvirtinimo“ pakeitimo (TR-401)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</w:t>
                  </w:r>
                  <w:r>
                    <w:rPr>
                      <w:b/>
                      <w:color w:val="000000"/>
                      <w:sz w:val="24"/>
                    </w:rPr>
                    <w:t>edėja)</w:t>
                  </w:r>
                  <w:r w:rsidR="00F93FBE">
                    <w:rPr>
                      <w:color w:val="000000"/>
                      <w:sz w:val="24"/>
                    </w:rPr>
                    <w:t xml:space="preserve">             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14:05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2022 m. lapkričio 22 d. sprendimo Nr. T-536 „Dėl didžiausio leistino Kauno sporto mokyklų pareigybių skaičiaus nustatymo“ pripažinimo netekusiu galios (TR-383)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</w:t>
                  </w:r>
                  <w:r>
                    <w:rPr>
                      <w:b/>
                      <w:color w:val="000000"/>
                      <w:sz w:val="24"/>
                    </w:rPr>
                    <w:t>das Vasiliauskas (Sporto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F93FBE">
                    <w:rPr>
                      <w:b/>
                      <w:color w:val="000000"/>
                      <w:sz w:val="24"/>
                    </w:rPr>
                    <w:t xml:space="preserve">                                </w:t>
                  </w:r>
                  <w:r w:rsidR="00F93FBE">
                    <w:rPr>
                      <w:color w:val="000000"/>
                      <w:sz w:val="24"/>
                    </w:rPr>
                    <w:t xml:space="preserve">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14:10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2012 m. liepos 12 d. sprendimo Nr. T-382 ,,Dėl Skulptūrų ir paminklų statymo ir nukeldinimo Kauno miesto viešosiose vietose taisyklių patvirtinimo“ pakeitimo (T</w:t>
                  </w:r>
                  <w:r>
                    <w:rPr>
                      <w:color w:val="000000"/>
                      <w:sz w:val="24"/>
                    </w:rPr>
                    <w:t xml:space="preserve">R-400)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Saulius Rimas (Kultūros paveldo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F93FBE">
                    <w:rPr>
                      <w:color w:val="000000"/>
                      <w:sz w:val="24"/>
                    </w:rPr>
                    <w:t xml:space="preserve">                      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14:15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2023 m. spalio 17 d. sprendimo Nr. T-474 ,,Dėl Kauno miesto savivaldybės neveiksnių asmenų būklės peržiūrėjimo komisijos sudarymo ir jos nuostatų patvirtinimo“ pakeitimo (TR-345)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</w:t>
                  </w:r>
                  <w:r>
                    <w:rPr>
                      <w:color w:val="000000"/>
                      <w:sz w:val="24"/>
                    </w:rPr>
                    <w:t xml:space="preserve">l humanitarinės pagalbos suteikimo (TR-407)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F93FBE">
                    <w:rPr>
                      <w:b/>
                      <w:color w:val="000000"/>
                      <w:sz w:val="24"/>
                    </w:rPr>
                    <w:t xml:space="preserve">           </w:t>
                  </w:r>
                  <w:r w:rsidR="00F93FBE">
                    <w:rPr>
                      <w:color w:val="000000"/>
                      <w:sz w:val="24"/>
                    </w:rPr>
                    <w:t xml:space="preserve">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14:20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miesto savivaldybės tarybos 2021 m. spalio 19 d. sprendimo Nr. T-427 „Dėl Kauno miesto savivaldybės Vi</w:t>
                  </w:r>
                  <w:r>
                    <w:rPr>
                      <w:color w:val="000000"/>
                      <w:sz w:val="24"/>
                    </w:rPr>
                    <w:t xml:space="preserve">nco Kudirkos viešosios bibliotekos teikiamų paslaugų įkainių nustatymo“ pakeitimo (TR-391)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miesto savivaldybės tarybos 2023 m. gruodžio 19 d. sprendimo Nr. T-582 „Dėl Kauno miesto muziejaus teikiamų paslaugų įkainių nustatym</w:t>
                  </w:r>
                  <w:r>
                    <w:rPr>
                      <w:color w:val="000000"/>
                      <w:sz w:val="24"/>
                    </w:rPr>
                    <w:t xml:space="preserve">o“ pakeitimo (TR-403)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F93FB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Augonė (Kultūros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F93FBE">
                    <w:rPr>
                      <w:color w:val="000000"/>
                      <w:sz w:val="24"/>
                    </w:rPr>
                    <w:t xml:space="preserve">                                         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14:25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nekilnojamojo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šv.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Gertrūdos g. 58, Kaune, nuomos sutarties su VšĮ Kauno įvairių tautų kultūrų centru atnaujinimo (TR-363)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nekilnojamojo turto V. Putvinskio g. 56, Kaune, perdavimo valdyti,  naudoti ir disponuoti juo patikėjimo teise Kauno menininkų namams (TR-365) 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F93FB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F93FBE"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="00F93FBE">
                    <w:rPr>
                      <w:color w:val="000000"/>
                      <w:sz w:val="24"/>
                    </w:rPr>
                    <w:t xml:space="preserve">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14:30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>
                    <w:rPr>
                      <w:color w:val="000000"/>
                      <w:sz w:val="24"/>
                    </w:rPr>
                    <w:t xml:space="preserve">   11. Dėl Kauno ,,Nemuno" mokyklos nuostatų patvirtinimo (TR-331)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Jono ir  Petro Vileišių mokyklos nuostatų patvirtinimo (TR-330)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Milikonių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progimnazijos nuostatų patvirtinimo (TR-329)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Kauno lopšelio-darželio „Varpelis“ nuostatų patvirtinimo (TR-319)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Kauno sanatorinio lopšelio-darželio „Pienė“ pavadinimo pakeitimo ir nuostatų patvirtinimo (TR-318)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Kauno lopšelio-darželio „Vy</w:t>
                  </w:r>
                  <w:r>
                    <w:rPr>
                      <w:color w:val="000000"/>
                      <w:sz w:val="24"/>
                    </w:rPr>
                    <w:t xml:space="preserve">turėlis“ nuostatų patvirtinimo (TR-317)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17. Dėl Kauno lopšelio-darželio „Boružėlė“ nuostatų patvirtinimo (TR-316)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Dėl Kauno lopšelio-darželio „Daigelis“ nuostatų patvirtinimo (TR-315)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Kauno lopšelio-dar</w:t>
                  </w:r>
                  <w:r>
                    <w:rPr>
                      <w:color w:val="000000"/>
                      <w:sz w:val="24"/>
                    </w:rPr>
                    <w:t>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Kūlverstukas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(TR-314)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Kauno lopšelio-darželio „Pelėdžiukas“ nuostatų patvirtinimo (TR-304)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Kauno lopšelio-darželio „Vaikystės takas“ nuostatų patvirtinimo (TR-303)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Kauno lopšelio-darželio „Atžalėlė“ nuostatų patvirtinimo (TR-302)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Kauno Panemunės lopšelio-darželio nuostatų patvirtinimo (TR-370)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Kauno lopšelio-darželio „Pagrandukas“ nuostatų patvirtinimo (</w:t>
                  </w:r>
                  <w:r>
                    <w:rPr>
                      <w:color w:val="000000"/>
                      <w:sz w:val="24"/>
                    </w:rPr>
                    <w:t xml:space="preserve">TR-371)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Dėl Kauno lopšelio-darželio „Vaikystė“ nuostatų patvirtinimo (TR-372)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Dėl Kauno lopšelio-darželio „Vaidilutė“ nuostatų patvirtinimo (TR-326)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Dėl Kauno Petrašiūnų progimnazijos nuostatų patvirtin</w:t>
                  </w:r>
                  <w:r>
                    <w:rPr>
                      <w:color w:val="000000"/>
                      <w:sz w:val="24"/>
                    </w:rPr>
                    <w:t xml:space="preserve">imo (TR-393)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Dėl Vytauto Didžiojo universiteto ,,Atžalyno“ progimnazijos nuostatų patvirtinimo (TR- 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392)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Dėl 2024 metų valstybės biudžeto lėšų, skirtų išlaidoms, susijusioms su Kauno miesto savivaldybės mokyklų mokytojų, </w:t>
                  </w:r>
                  <w:r>
                    <w:rPr>
                      <w:color w:val="000000"/>
                      <w:sz w:val="24"/>
                    </w:rPr>
                    <w:t xml:space="preserve">dirbančių pagal ikimokyklinio, priešmokyklinio, bendrojo ugdymo programas, personalo optimizavimu ir atnaujinimu, apmokėti, naudojimo ir paskirstymo tvarkos aprašo patvirtinimo (TR-390)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Dėl Kauno lopšelio-darželio „Ežiukas“ nuostatų patvi</w:t>
                  </w:r>
                  <w:r>
                    <w:rPr>
                      <w:color w:val="000000"/>
                      <w:sz w:val="24"/>
                    </w:rPr>
                    <w:t xml:space="preserve">rtinimo (TR-301)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31. Dėl Kauno lopšelio-darželio „Klausutis“ nuostatų patvirtinimo (TR-300)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32. Dėl Kauno lopšelio-darželio „Mažylis“ nuostatų patvirtinimo (TR-299)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Dėl Kauno lopšelio-darželio „Žuvintas“ nuostatų patvirtinimo (TR-367)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Dėl Kauno lopšelio-darželio „Šilelis“ nuostatų patvirtinimo (TR-368)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35. Dėl Kauno lopšelio-darželio „Svirnelis“ nuostatų patvirtinimo (TR</w:t>
                  </w:r>
                  <w:r>
                    <w:rPr>
                      <w:color w:val="000000"/>
                      <w:sz w:val="24"/>
                    </w:rPr>
                    <w:t xml:space="preserve">-369)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Dėl Kauno Simono Daukanto progimnazijos nuostatų patvirtinimo (TR-344)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Dėl Kauno Kazio Griniaus progimnazijos nuostatų patvirtinimo (TR-339)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38. Dėl Kauno Palemono gimnazijos nuostatų patvirtinimo (TR</w:t>
                  </w:r>
                  <w:r>
                    <w:rPr>
                      <w:color w:val="000000"/>
                      <w:sz w:val="24"/>
                    </w:rPr>
                    <w:t xml:space="preserve">-338)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39. Dėl Kauno „Aušros“ gimnazijos nuostatų patvirtinimo (TR-337)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40. Dėl Kauno „Varpo“ gimnazijos nuostatų patvirtinimo (TR-336)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41.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Veršvų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gimnazijos nuostatų patvirtinimo (TR-335)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42. Dėl Prezidento Antano Smetonos gimnazijos nuostatų patvirtinimo (TR-334)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43. Dėl Kauno Senamiesčio progimnazijos nuostatų patvirtinimo (TR-333)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44. Dėl Kauno Panemunės pradinės mokyklos struktūros pertvarkymo, pa</w:t>
                  </w:r>
                  <w:r>
                    <w:rPr>
                      <w:color w:val="000000"/>
                      <w:sz w:val="24"/>
                    </w:rPr>
                    <w:t xml:space="preserve">vadinimo pakeitimo ir Kauno Panemunės progimnazijos nuostatų patvirtinimo (TR-332)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45. Dėl Kauno Martyno Mažvydo  progimnazijos nuostatų patvirtinimo (TR-343)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46.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Klumpelė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 nuostatų patvirtinimo (TR-</w:t>
                  </w:r>
                  <w:r>
                    <w:rPr>
                      <w:color w:val="000000"/>
                      <w:sz w:val="24"/>
                    </w:rPr>
                    <w:t xml:space="preserve">325)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47. Dėl Kauno lopšelio-darželio „Čiauškutis“ nuostatų patvirtinimo (TR-324)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48.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Girstutis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(TR-323)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49. Dėl Kauno lopšelio-darželio „Smalsutis“ nuostatų patvi</w:t>
                  </w:r>
                  <w:r>
                    <w:rPr>
                      <w:color w:val="000000"/>
                      <w:sz w:val="24"/>
                    </w:rPr>
                    <w:t xml:space="preserve">rtinimo (TR-322)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50. Dėl Kauno lopšelio-darželio „Volungėlė“ nuostatų patvirtinimo (TR-321)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51. Dėl Kauno lopšelio-darželio „Rokutis“ nuostatų patvirtinimo (TR-320)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52.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šv.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Kazimiero progimnazijos nuostatų patvirtinimo (TR-342)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53. Dėl Kauno Pilėnų progimnazijos nuostatų patvirtinimo (TR-341)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54. Dėl Kauno Aleksandro Stulginskio mokyklos nuostatų patvirtinimo (TR-340)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55. Dėl Kauno sanatorinio lopšelio-darželio „Pušynėlis“ pavadinimo pakeitimo ir nuostatų patvirtinimo (TR-313)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56. Dėl Kauno lopšelio-darželio „Dvarelis“ nuostatų patvirtinimo (TR-312)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57. Dėl Kauno lopšelio-daržel</w:t>
                  </w:r>
                  <w:r>
                    <w:rPr>
                      <w:color w:val="000000"/>
                      <w:sz w:val="24"/>
                    </w:rPr>
                    <w:t>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Vėrinėlis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(TR-311)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58. Dėl Kauno lopšelio-darželio „Pasaka“ nuostatų patvirtinimo (TR-310)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59. Dėl Kauno lopšelio-darželio „Dobilėlis“ nuostatų patvirtinimo (TR-309)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60. Dėl Kauno lopšelio-darželio „Žvangutis“ nuostatų patvirtinimo (TR-308)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61. Dėl Kauno lopšelio-darželio „Gandriukas“ nuostatų patvirtinimo (TR-307)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62. Dėl Kauno Žaliakalnio lopšelio-darželio nuostatų patvirtinimo</w:t>
                  </w:r>
                  <w:r>
                    <w:rPr>
                      <w:color w:val="000000"/>
                      <w:sz w:val="24"/>
                    </w:rPr>
                    <w:t xml:space="preserve"> (TR-306)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63. Dėl Kauno lopšelio-darželio „Malūnėlis“ nuostatų patvirtinimo (TR-305)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64.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Suzuki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progimnazijos nuostatų patvirtinimo (TR-373)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65. Dėl Kauno Vinco Kudirkos progimnazijos nuostatų patvirtinim</w:t>
                  </w:r>
                  <w:r>
                    <w:rPr>
                      <w:color w:val="000000"/>
                      <w:sz w:val="24"/>
                    </w:rPr>
                    <w:t xml:space="preserve">o (TR-374)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66. Dėl Kauno technologijos universiteto Vaižganto progimnazijos nuostatų patvirtinimo (TR-375)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67. Dėl Kauno „Varpelio“ pradinės mokyklos nuostatų patvirtinimo (TR-376)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68. Dėl Kauno Prano Mašioto pradi</w:t>
                  </w:r>
                  <w:r>
                    <w:rPr>
                      <w:color w:val="000000"/>
                      <w:sz w:val="24"/>
                    </w:rPr>
                    <w:t xml:space="preserve">nės mokyklos nuostatų patvirtinimo (TR-387)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69. Dėl Kauno lopšelio-darželio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Šermukšnėlis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nuostatų patvirtinimo (TR-327)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70. Dėl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Montesori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mokyklos-darželio „Žiburėlis“ nuostatų patvirtinimo (TR-328) </w:t>
                  </w:r>
                </w:p>
              </w:tc>
            </w:tr>
            <w:tr w:rsidR="00636522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F93FB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71. Dėl Kauno miesto savivaldybės tarybos 2017 m. kovo 28 d. sprendimo Nr. T-172 „Dėl Tarpdisciplininio itin gabių mokinių ugdymo programos vykdymo ir paraiškų dalyvauti programoje teikimo tvarkos aprašo patvirtinimo“ pakeitimo (TR-404)</w:t>
                  </w:r>
                  <w:r w:rsidR="00F93FBE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36522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384883" w:rsidP="00737CB7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Pranešėjas -  Ona Gucevičienė (Švietimo skyrius vedėja)</w:t>
                  </w:r>
                  <w:r w:rsidR="00F93FBE">
                    <w:rPr>
                      <w:color w:val="000000"/>
                      <w:sz w:val="24"/>
                    </w:rPr>
                    <w:t xml:space="preserve">                                     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14:35 val</w:t>
                  </w:r>
                  <w:r w:rsidR="00F93FBE" w:rsidRPr="00F93FBE">
                    <w:rPr>
                      <w:b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636522" w:rsidRDefault="00636522" w:rsidP="00737CB7">
            <w:pPr>
              <w:spacing w:after="0" w:line="240" w:lineRule="auto"/>
              <w:jc w:val="both"/>
            </w:pPr>
          </w:p>
        </w:tc>
      </w:tr>
      <w:tr w:rsidR="00636522">
        <w:trPr>
          <w:trHeight w:val="660"/>
        </w:trPr>
        <w:tc>
          <w:tcPr>
            <w:tcW w:w="5272" w:type="dxa"/>
          </w:tcPr>
          <w:p w:rsidR="00636522" w:rsidRDefault="00636522" w:rsidP="00737CB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636522" w:rsidRDefault="00636522" w:rsidP="00737CB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636522" w:rsidRDefault="00636522" w:rsidP="00737CB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636522" w:rsidRDefault="00636522" w:rsidP="00737CB7">
            <w:pPr>
              <w:pStyle w:val="EmptyCellLayoutStyle"/>
              <w:spacing w:after="0" w:line="240" w:lineRule="auto"/>
              <w:jc w:val="both"/>
            </w:pPr>
          </w:p>
        </w:tc>
      </w:tr>
      <w:tr w:rsidR="00737CB7" w:rsidTr="00737CB7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636522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F93FBE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384883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636522" w:rsidRDefault="00636522" w:rsidP="00737CB7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636522" w:rsidRDefault="00636522" w:rsidP="00737CB7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636522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522" w:rsidRDefault="00F93FBE" w:rsidP="00737CB7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r w:rsidR="00384883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636522" w:rsidRDefault="00636522" w:rsidP="00737CB7">
            <w:pPr>
              <w:spacing w:after="0" w:line="240" w:lineRule="auto"/>
              <w:jc w:val="both"/>
            </w:pPr>
          </w:p>
        </w:tc>
      </w:tr>
    </w:tbl>
    <w:p w:rsidR="00636522" w:rsidRDefault="00636522">
      <w:pPr>
        <w:spacing w:after="0" w:line="240" w:lineRule="auto"/>
      </w:pPr>
    </w:p>
    <w:sectPr w:rsidR="0063652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4883">
      <w:pPr>
        <w:spacing w:after="0" w:line="240" w:lineRule="auto"/>
      </w:pPr>
      <w:r>
        <w:separator/>
      </w:r>
    </w:p>
  </w:endnote>
  <w:endnote w:type="continuationSeparator" w:id="0">
    <w:p w:rsidR="00000000" w:rsidRDefault="0038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4883">
      <w:pPr>
        <w:spacing w:after="0" w:line="240" w:lineRule="auto"/>
      </w:pPr>
      <w:r>
        <w:separator/>
      </w:r>
    </w:p>
  </w:footnote>
  <w:footnote w:type="continuationSeparator" w:id="0">
    <w:p w:rsidR="00000000" w:rsidRDefault="0038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63652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63652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6522" w:rsidRDefault="00384883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636522" w:rsidRDefault="00636522">
          <w:pPr>
            <w:spacing w:after="0" w:line="240" w:lineRule="auto"/>
          </w:pPr>
        </w:p>
      </w:tc>
      <w:tc>
        <w:tcPr>
          <w:tcW w:w="1133" w:type="dxa"/>
        </w:tcPr>
        <w:p w:rsidR="00636522" w:rsidRDefault="0063652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22" w:rsidRDefault="0063652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22"/>
    <w:rsid w:val="002A583B"/>
    <w:rsid w:val="00384883"/>
    <w:rsid w:val="00636522"/>
    <w:rsid w:val="00737CB7"/>
    <w:rsid w:val="00F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0DDE"/>
  <w15:docId w15:val="{1528A5C4-D254-458A-B35E-E0EFF23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5572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2024-05-06T08:05:00Z</dcterms:created>
  <dcterms:modified xsi:type="dcterms:W3CDTF">2024-05-06T08:12:00Z</dcterms:modified>
</cp:coreProperties>
</file>