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8259D6" w:rsidTr="008259D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F505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8259D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TARYBA</w:t>
                  </w:r>
                </w:p>
              </w:tc>
            </w:tr>
          </w:tbl>
          <w:p w:rsidR="00FF5050" w:rsidRDefault="00FF5050">
            <w:pPr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8259D6" w:rsidTr="008259D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F505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SAVIVALDOS </w:t>
                  </w:r>
                  <w:r w:rsidR="008259D6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FF5050" w:rsidRDefault="00FF5050">
            <w:pPr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8259D6" w:rsidTr="008259D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F505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FF5050" w:rsidRDefault="00FF5050">
            <w:pPr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FF5050">
        <w:trPr>
          <w:trHeight w:val="19"/>
        </w:trPr>
        <w:tc>
          <w:tcPr>
            <w:tcW w:w="5272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8259D6" w:rsidTr="008259D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F505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8259D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2024-06-04  Nr. K19-D-5</w:t>
                  </w:r>
                </w:p>
              </w:tc>
            </w:tr>
          </w:tbl>
          <w:p w:rsidR="00FF5050" w:rsidRDefault="00FF5050">
            <w:pPr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FF5050">
        <w:trPr>
          <w:trHeight w:val="20"/>
        </w:trPr>
        <w:tc>
          <w:tcPr>
            <w:tcW w:w="5272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8259D6" w:rsidTr="008259D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F505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8259D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FF5050" w:rsidRDefault="00FF5050">
            <w:pPr>
              <w:spacing w:after="0" w:line="240" w:lineRule="auto"/>
            </w:pPr>
          </w:p>
        </w:tc>
        <w:tc>
          <w:tcPr>
            <w:tcW w:w="1133" w:type="dxa"/>
          </w:tcPr>
          <w:p w:rsidR="00FF5050" w:rsidRDefault="00FF5050">
            <w:pPr>
              <w:pStyle w:val="EmptyCellLayoutStyle"/>
              <w:spacing w:after="0" w:line="240" w:lineRule="auto"/>
            </w:pPr>
          </w:p>
        </w:tc>
      </w:tr>
      <w:tr w:rsidR="008259D6" w:rsidTr="008259D6">
        <w:tc>
          <w:tcPr>
            <w:tcW w:w="9635" w:type="dxa"/>
            <w:gridSpan w:val="4"/>
          </w:tcPr>
          <w:p w:rsidR="0097798E" w:rsidRDefault="0097798E"/>
          <w:p w:rsidR="0097798E" w:rsidRPr="00655A3E" w:rsidRDefault="0097798E" w:rsidP="0097798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 w:rsidRPr="00655A3E">
              <w:rPr>
                <w:b/>
                <w:sz w:val="24"/>
                <w:szCs w:val="24"/>
                <w:u w:val="single"/>
                <w:lang w:val="en-US" w:eastAsia="en-US"/>
              </w:rPr>
              <w:t>POSĖDIS VYKS NUOTOLINIU BŪDU PER MICROSOFT TEAMS PROGRAMĄ.</w:t>
            </w:r>
          </w:p>
          <w:p w:rsidR="0097798E" w:rsidRPr="00655A3E" w:rsidRDefault="0097798E" w:rsidP="0097798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2024 m. kovo 17 d. peticijos „Dėl dviračio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vežimosi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miesto, rajono ir tarpmiestiniuose, priemiestiniuose autobusuose“ (TR-410)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Rosvydas Marcinkevičius,</w:t>
                  </w:r>
                  <w:r>
                    <w:rPr>
                      <w:b/>
                      <w:color w:val="000000"/>
                      <w:sz w:val="24"/>
                    </w:rPr>
                    <w:t xml:space="preserve"> Peticijų  komisijos pirmininkas           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15:00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kai kurių Kauno miesto savivaldybės tarybos sprendimų  pripažinimo netekusiais galios (TR-479)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15:05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ilgalaikio materialiojo turto per</w:t>
                  </w:r>
                  <w:r>
                    <w:rPr>
                      <w:color w:val="000000"/>
                      <w:sz w:val="24"/>
                    </w:rPr>
                    <w:t xml:space="preserve">davimo panaudos pagrindais Lietuvos futbolo federacijai (TR-523)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Tadas Vasiliauskas (Sporto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vedėjas)                   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15:10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2017 m. vasario 7 d. sprendimo Nr. T-15 „Dėl Viešųjų erdvių </w:t>
                  </w:r>
                  <w:r>
                    <w:rPr>
                      <w:color w:val="000000"/>
                      <w:sz w:val="24"/>
                    </w:rPr>
                    <w:t xml:space="preserve">akcentų sukūrimo ir įgyvendinimo projektų paraiškų atrankos ir finansavimo tvarkos aprašo patvirtinimo“ pakeitimo (TR-530)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Evelina Revuckaitė (Strateginio planavimo, analizės ir programų valdymo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15:15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Tvarios Kauno miesto plėtros 2024–2029 metų strategijos patvirtinimo (TR-526)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Kauno miesto savivaldybės tarybos 2015 m. rugsėjo 29 d. sprendimo Nr. T-541 „Dėl Vietinės rinkliavos už naudojimąsi Kauno miesto savi</w:t>
                  </w:r>
                  <w:r>
                    <w:rPr>
                      <w:color w:val="000000"/>
                      <w:sz w:val="24"/>
                    </w:rPr>
                    <w:t xml:space="preserve">valdybės viešąja turizmo ir poilsio infrastruktūra nuostatų patvirtinimo“ pakeitimo (TR-528)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Aistė Lukaševičiūtė (Investicijų ir projektų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15:20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nekilnojamojo ir kito ilgalaikio ir trumpalaikio mater</w:t>
                  </w:r>
                  <w:r>
                    <w:rPr>
                      <w:color w:val="000000"/>
                      <w:sz w:val="24"/>
                    </w:rPr>
                    <w:t xml:space="preserve">ialiojo turto Kovo 11-osios g. 26, Kaune, perdavimo valdyti, naudoti ir disponuoti juo patikėjimo teise Kauno sporto mokyklai „Startas“ (TR-502)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įgaliojimų suteikimo Albertui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Viršilui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Dainiui Žemaičiui (TR-478)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nekilnojamojo turto Statybininkų g. 12, Kaune, nuomos sutarčių su Lietuvos Raudonojo Kryžiaus draugija atnaujinimo (TR-480)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nekilnojamojo turto Partizanų g. 5-101, Kaune, nuomos sutarties su Kauno arkivyskupijos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Car</w:t>
                  </w:r>
                  <w:r>
                    <w:rPr>
                      <w:color w:val="000000"/>
                      <w:sz w:val="24"/>
                    </w:rPr>
                    <w:t>itu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atnaujinimo (TR-481)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15:25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Kauno lopšelio-darželio „Aušrinė“ nuostatų patvirtinimo (TR-448)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lopšelio-darželio „Liepaitė“ </w:t>
                  </w:r>
                  <w:r>
                    <w:rPr>
                      <w:color w:val="000000"/>
                      <w:sz w:val="24"/>
                    </w:rPr>
                    <w:t xml:space="preserve">nuostatų patvirtinimo (TR-449)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Kauno Aleksoto lopšelio-darželio nuostatų patvirtinimo (TR-450)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Kauno lopšelio-darželio „Žara“ nuostatų patvirtinimo (TR-451)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Naminukas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(TR-452)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Želmenėlis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(TR-453)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Kauno ,,Ryto" pradinės mokyklos nuostatų patvirtinimo (TR</w:t>
                  </w:r>
                  <w:r>
                    <w:rPr>
                      <w:color w:val="000000"/>
                      <w:sz w:val="24"/>
                    </w:rPr>
                    <w:t xml:space="preserve">-411)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18. Dėl Kauno „Paparčio" pradinės mokyklos nuostatų patvirtinimo (TR-412)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Kauno „Šilo“  pradinės mokyklos nuostatų patvirtinimo (TR-413)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Kauno lopšelio-darželio „Rasytė“ nuostatų patvirtinimo </w:t>
                  </w:r>
                  <w:r>
                    <w:rPr>
                      <w:color w:val="000000"/>
                      <w:sz w:val="24"/>
                    </w:rPr>
                    <w:t xml:space="preserve">(TR-415)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Sadutė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(TR-416)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Kauno lopšelio-darželio „Žiedelis“ nuostatų patvirtinimo (TR-417)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Kauno Viktoro Kuprevičiaus progimnazijos nuostatų patvirtinimo (TR-418)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Vytauto Didžiojo universiteto klasikinio ugdymo mokyklos nuostatų patvirtinimo (TR-419)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Dėl Kauno Jono Jablonskio gimnazijos</w:t>
                  </w:r>
                  <w:r>
                    <w:rPr>
                      <w:color w:val="000000"/>
                      <w:sz w:val="24"/>
                    </w:rPr>
                    <w:t xml:space="preserve"> nuostatų patvirtinimo (TR-420)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Dėl Kauno „Santaros“ gimnazijos nuostatų patvirtinimo (TR-421)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Dėl Kauno Stepono Dariaus ir Stasio Girėno gimnazijos nuostatų patvirtinimo (TR-422)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Dėl Kauno Jono Basanav</w:t>
                  </w:r>
                  <w:r>
                    <w:rPr>
                      <w:color w:val="000000"/>
                      <w:sz w:val="24"/>
                    </w:rPr>
                    <w:t xml:space="preserve">ičiaus gimnazijos nuostatų patvirtinimo (TR-423)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Dėl Kauno suaugusiųjų ir jaunimo mokymo centro nuostatų patvirtinimo (TR-424)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Dėl Kauno Gedimino sporto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gimnazijos nuostatų patvirtinimo (TR-425)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color w:val="000000"/>
                      <w:sz w:val="24"/>
                    </w:rPr>
                    <w:t xml:space="preserve">      31. Dėl Kauno Juozo Grušo meno gimnazijos nuostatų patvirtinimo (TR-426)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32. Dėl Kauno mokyklos-darželio „Rūtelė" nuostatų patvirtinimo (TR-427)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Tirkiliškių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mokyklos-darželio nuostatų patvirtinimo (TR-428)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Dėl Kauno mokyklos-darželio „Šviesa" nuostatų patvirtinimo (TR-429)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35. Dėl Kauno Motiejaus Valančiaus mokyklos-darželio nuostatų patvirtinimo (TR-440)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Dėl Kauno lopšelio-darželio „Pušaitė“ nuostatų patvirtin</w:t>
                  </w:r>
                  <w:r>
                    <w:rPr>
                      <w:color w:val="000000"/>
                      <w:sz w:val="24"/>
                    </w:rPr>
                    <w:t xml:space="preserve">imo (TR-441)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Dėl Kauno Šančių lopšelio-darželio nuostatų patvirtinimo (TR-442)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38.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Klevelis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(TR-443)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39.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Šilinukas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 nuostatų patv</w:t>
                  </w:r>
                  <w:r>
                    <w:rPr>
                      <w:color w:val="000000"/>
                      <w:sz w:val="24"/>
                    </w:rPr>
                    <w:t xml:space="preserve">irtinimo (TR-444)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40. Dėl Kauno lopšelio-darželio „Kregždutė“ nuostatų patvirtinimo (TR-445)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41. Dėl Kauno lopšelio-darželio „Vaivorykštė“ nuostatų patvirtinimo (TR-446) </w:t>
                  </w:r>
                </w:p>
              </w:tc>
            </w:tr>
            <w:tr w:rsidR="00FF5050" w:rsidTr="0097798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42. Dėl Kauno lopšelio-darželio „Bitutė“ nuostatų patvirtinimo (TR-447) </w:t>
                  </w:r>
                </w:p>
              </w:tc>
            </w:tr>
            <w:tr w:rsidR="00FF5050" w:rsidTr="0097798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vedėja)                      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97798E">
                    <w:rPr>
                      <w:b/>
                      <w:color w:val="000000"/>
                      <w:sz w:val="24"/>
                    </w:rPr>
                    <w:t>15:30</w:t>
                  </w:r>
                  <w:r w:rsidRPr="0097798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FF5050" w:rsidRDefault="00FF5050" w:rsidP="0097798E">
            <w:pPr>
              <w:spacing w:after="0" w:line="240" w:lineRule="auto"/>
              <w:jc w:val="both"/>
            </w:pPr>
          </w:p>
        </w:tc>
      </w:tr>
      <w:tr w:rsidR="00FF5050">
        <w:trPr>
          <w:trHeight w:val="660"/>
        </w:trPr>
        <w:tc>
          <w:tcPr>
            <w:tcW w:w="5272" w:type="dxa"/>
          </w:tcPr>
          <w:p w:rsidR="00FF5050" w:rsidRDefault="00FF5050" w:rsidP="0097798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FF5050" w:rsidRDefault="00FF5050" w:rsidP="0097798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FF5050" w:rsidRDefault="00FF5050" w:rsidP="0097798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FF5050" w:rsidRDefault="00FF5050" w:rsidP="0097798E">
            <w:pPr>
              <w:pStyle w:val="EmptyCellLayoutStyle"/>
              <w:spacing w:after="0" w:line="240" w:lineRule="auto"/>
              <w:jc w:val="both"/>
            </w:pPr>
          </w:p>
        </w:tc>
      </w:tr>
      <w:tr w:rsidR="008259D6" w:rsidTr="008259D6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FF5050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FF5050" w:rsidRDefault="00FF5050" w:rsidP="0097798E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FF5050" w:rsidRDefault="00FF5050" w:rsidP="0097798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FF5050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050" w:rsidRDefault="0097798E" w:rsidP="0097798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FF5050" w:rsidRDefault="00FF5050" w:rsidP="0097798E">
            <w:pPr>
              <w:spacing w:after="0" w:line="240" w:lineRule="auto"/>
              <w:jc w:val="both"/>
            </w:pPr>
          </w:p>
        </w:tc>
      </w:tr>
    </w:tbl>
    <w:p w:rsidR="00FF5050" w:rsidRDefault="00FF5050" w:rsidP="0097798E">
      <w:pPr>
        <w:spacing w:after="0" w:line="240" w:lineRule="auto"/>
        <w:jc w:val="both"/>
      </w:pPr>
    </w:p>
    <w:sectPr w:rsidR="00FF5050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98E">
      <w:pPr>
        <w:spacing w:after="0" w:line="240" w:lineRule="auto"/>
      </w:pPr>
      <w:r>
        <w:separator/>
      </w:r>
    </w:p>
  </w:endnote>
  <w:endnote w:type="continuationSeparator" w:id="0">
    <w:p w:rsidR="00000000" w:rsidRDefault="0097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98E">
      <w:pPr>
        <w:spacing w:after="0" w:line="240" w:lineRule="auto"/>
      </w:pPr>
      <w:r>
        <w:separator/>
      </w:r>
    </w:p>
  </w:footnote>
  <w:footnote w:type="continuationSeparator" w:id="0">
    <w:p w:rsidR="00000000" w:rsidRDefault="0097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FF5050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FF5050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F5050" w:rsidRDefault="0097798E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FF5050" w:rsidRDefault="00FF5050">
          <w:pPr>
            <w:spacing w:after="0" w:line="240" w:lineRule="auto"/>
          </w:pPr>
        </w:p>
      </w:tc>
      <w:tc>
        <w:tcPr>
          <w:tcW w:w="1133" w:type="dxa"/>
        </w:tcPr>
        <w:p w:rsidR="00FF5050" w:rsidRDefault="00FF5050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50" w:rsidRDefault="00FF5050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0"/>
    <w:rsid w:val="008259D6"/>
    <w:rsid w:val="0097798E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03EF"/>
  <w15:docId w15:val="{69B798CA-A360-4F6B-A7D1-4F8D35B4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2024-05-31T11:02:00Z</dcterms:created>
  <dcterms:modified xsi:type="dcterms:W3CDTF">2024-05-31T11:09:00Z</dcterms:modified>
</cp:coreProperties>
</file>